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7B_990/2024 vom 31. Oktober 2024</w:t>
      </w:r>
    </w:p>
    <w:p>
      <w:r>
        <w:t>Bundesgericht, 2024-10-31, DE</w:t>
      </w:r>
    </w:p>
    <w:p>
      <w:r>
        <w:rPr>
          <w:b/>
        </w:rPr>
        <w:t xml:space="preserve">Quelle: </w:t>
      </w:r>
      <w:r>
        <w:t>https://mcp.opencaselaw.ch/entscheid/bger_7B_990_2024</w:t>
      </w:r>
    </w:p>
    <w:p>
      <w:r>
        <w:t>FR: TF 7B_990/2024 du 31 octobre 2024</w:t>
      </w:r>
    </w:p>
    <w:p>
      <w:r>
        <w:t>IT: TF 7B_990/2024 del 31 ottobre 2024</w:t>
      </w:r>
    </w:p>
    <w:p>
      <w:pPr>
        <w:pStyle w:val="Heading2"/>
      </w:pPr>
      <w:r>
        <w:t>Erwägungen</w:t>
      </w:r>
    </w:p>
    <w:p>
      <w:r>
        <w:rPr>
          <w:b/>
        </w:rPr>
        <w:t>E. 1.1</w:t>
      </w:r>
    </w:p>
    <w:p>
      <w:r>
        <w:t>Gegen einen Entscheid betreffend die Genehmigung von Zufallsfunden in einem Strafverfahren steht gemäss Art. 78 Abs. 1 BGG grundsätzlich die Beschwerde in Strafsachen offen. Die Vorinstanz hat als letzte kantonale Instanz entschieden, weshalb die Beschwerde nach Art. 80 BGG prinzipiell zulässig ist. Die Beschwerdeführerin ist zudem als beschuldigte Person nach Art. 81 Abs. 1 lit. a und b Ziff. 1 BGG zur Beschwerde befugt.</w:t>
      </w:r>
    </w:p>
    <w:p>
      <w:r>
        <w:rPr>
          <w:b/>
        </w:rPr>
        <w:t>E. 1.2</w:t>
      </w:r>
    </w:p>
    <w:p>
      <w:r>
        <w:t>Der angefochtene Entscheid schliesst das Strafverfahren gegen die Beschwerdeführerin nicht ab. Er stellt somit einen selbstständig eröffneten Zwischenentscheid dar. In der vorliegenden Angelegenheit - dem mit der geheimen Überwachung konnexen Entscheid über die Verwertbarkeit von Zufallsfunden ( Art. 278 StPO ) - droht der beschwerdeführenden betroffenen Person praxisgemäss ein nicht wieder gutzumachender Nachteil im Sinne von Art. 93 Abs. 1 lit. a BGG (vgl. BGE 140 IV 40 E. 1.1; Urteil 7B_91/2024 vom 16. Oktober 2024 E. 2; je mit Hinweisen).</w:t>
      </w:r>
    </w:p>
    <w:p>
      <w:r>
        <w:t>Da auch die übrigen Sachurteilsvoraussetzungen erfüllt sind, ist auf die Beschwerde einzutreten.</w:t>
      </w:r>
    </w:p>
    <w:p>
      <w:r>
        <w:rPr>
          <w:b/>
        </w:rPr>
        <w:t>E. 2</w:t>
      </w:r>
    </w:p>
    <w:p>
      <w:r>
        <w:t>Streitig ist, ob die mit der Genehmigung der Zufallsfunde gewonnenen Erkenntnisse dem Schutz des Anwaltsgeheimnisses ( Art. 321 StGB ) hätten unterstellt und die Gespräche nach Art. 271 StPO hätten ausgesondert und vernichtet werden müssen.</w:t>
      </w:r>
    </w:p>
    <w:p>
      <w:r>
        <w:rPr>
          <w:b/>
        </w:rPr>
        <w:t>E. 2.1</w:t>
      </w:r>
    </w:p>
    <w:p>
      <w:r>
        <w:t>Art. 271 StPO steht unter dem Marginale "Schutz von Berufsgeheimnissen" und ist systematisch im 1. Abschnitt ("Überwachung des Post- und Fernmeldeverkehrs") des 8. Kapitels ("Geheime Überwachungsmassnahmen") des 5. Titels der StPO ("Zwangsmassnahmen") eingeordnet. Sein Abs. 1 bezieht sich auf den vorliegend nicht einschlägigen Fall der Überwachung einer Person, die einer in den Art. 170-173 genannten Berufsgruppe angehört (darunter nach Art. 171 Abs. 1 StPO insbesondere Rechtsanwältinnen und Rechtsanwälte). Abs. 3 regelt was folgt: Bei der Überwachung "anderer Personen" (also anderer als jener nach Abs. 1) sind, sobald feststeht, dass diese mit einer in den Art. 170-173 genannten Person Verbindung haben, Informationen zur Kommunikation mit dieser Person gemäss Abs. 1 auszusondern. Informationen, über welche eine in den Art. 170-173 genannte Person das Zeugnis verweigern kann, sind aus den Verfahrensakten auszusondern und sofort zu vernichten; sie dürfen nicht ausgewertet werden.</w:t>
      </w:r>
    </w:p>
    <w:p>
      <w:r>
        <w:rPr>
          <w:b/>
        </w:rPr>
        <w:t>E. 2.2</w:t>
      </w:r>
    </w:p>
    <w:p>
      <w:r>
        <w:t>Da es sich bei der überwachten Person - B.B.________ - nicht um eine Berufsgeheimnisträgerin, sondern um eine "andere Person" handelt, ist vorliegend Art. 271 Abs. 3 StPO einschlägig. Zu klären ist die Tragweite dieser Bestimmung. Die Vorinstanz kommt zum Schluss, Art. 271 Abs. 3 StPO beziehe sich nur auf Informationen zwischen der überwachten Person und ihrem</w:t>
      </w:r>
    </w:p>
    <w:p>
      <w:r>
        <w:t>eigenen Rechtsanwalt. Da die Beschwerdeführerin aber die Rechtsanwältin von B.A.________ und nicht von B.B.________ sei, finde die Norm keine Anwendung.</w:t>
      </w:r>
    </w:p>
    <w:p>
      <w:r>
        <w:rPr>
          <w:b/>
        </w:rPr>
        <w:t>E. 2.3</w:t>
      </w:r>
    </w:p>
    <w:p>
      <w:r>
        <w:t>Diese Auslegung rügt die Beschwerdeführerin als bundesrechtswidrig. Entgegen der Auffassung der Vorinstanz beziehe sich die fragliche Norm nicht nur auf die Kommunikation zwischen Anwalt und Klient, sondern auch "auf jede berufs- und mandatsbezogene Kommunikation des Anwalts mit Dritten".</w:t>
      </w:r>
    </w:p>
    <w:p>
      <w:r>
        <w:rPr>
          <w:b/>
        </w:rPr>
        <w:t>E. 2.4</w:t>
      </w:r>
    </w:p>
    <w:p>
      <w:r>
        <w:t>Als Anwaltskorrespondenz (im Sinne der Beschlagnahmehindernisse nach Art. 264 Abs. 1 StPO lit. a, c und d StPO) gilt nach der Rechtsprechung alles, was in das besondere Vertrauensverhältnis zwischen der Anwältin oder dem Anwalt und der Klientschaft eingebracht wird, in ihm entsteht oder aus ihm hervorgeht (Urteil 7B_874/2023 vom 6. August 2024 E. 3.1; siehe auch BGE 143 IV 462 E. 2.2; je mit Hinweisen). Gemäss Botschaft vom 21. Dezember 2005 zur Vereinheitlichung des Strafprozessrechts, BBl 2006 1250, geht es bei Art. 271 Abs. 3 StPO ebenfalls um den "Schutz eines besonderen Vertrauensverhältnisses, das der Kenntnisnahme durch die Strafbehörden grundsätzlich entzogen ist". Durch diese Bestimmung werde "etwa das Telefongespräch zwischen der beschuldigten Person und ihrem Anwalt geschützt". In der Lehre wird diese Materialienstelle so verstanden, dass die Strafbehörden bei der Überwachung von Personen, die selbst keine Berufsgeheimnisträger sind,</w:t>
      </w:r>
    </w:p>
    <w:p>
      <w:r>
        <w:t>aus deren Vertrauensverhältnis mit solchen nichts verwerten dürfen (Marc Jean-Richard-dit-Bressel, in: Basler Kommentar Strafprozessordnung, 3. Aufl. 2023, N. 12 zu Art. 271 StPO ; vgl. ferner auch Moreillon/Parein Reymond, in: Petit commentaire, Code de procédure pénale, 2. Aufl., 2016, N. 14 zu Art. 271 StPO ). Geschützt ist mit anderen Worten nur die direkte Kommunikation zwischen der beschuldigten Zielperson und der Berufsgeheimnisträgerin (HANSJAKOB/PAJAROLA, in: Kommentar zur Schweizerischen Strafprozessordnung StPO, 3. Aufl. 2020, N. 62 zu Art. 271 StPO ).</w:t>
      </w:r>
    </w:p>
    <w:p>
      <w:r>
        <w:rPr>
          <w:b/>
        </w:rPr>
        <w:t>E. 2.5</w:t>
      </w:r>
    </w:p>
    <w:p>
      <w:r>
        <w:t>Diese an den Materialien orientierte Auffassung ist zutreffend, während sich die Lesart der Beschwerdeführerin als überschiessend erweist. Denn - wie bereits das Haftgericht zutreffend festgehalten hat - ist die Beschwerdeführerin in den Telefongesprächen mit B.B.________ als normale Drittperson zu betrachten. Mitteilungen an Dritte gelten jedoch nicht als Anwaltskorrespondenz, und zwar auch dann nicht, wenn der Inhalt der Mitteilung eine grundsätzlich geheimnisgeschützte Information betrifft. Vielmehr verlassen grundsätzlich geheime Informationen durch die freiwillige und bewusste Kundgabe an einen Dritten das durch das Anwaltsgeheimnis geschützte Mandatsverhältnis (Urteil 7B_874/2023 vom 6. August 2024 E. 3.1 mit Hinweisen). Nicht anders verhält es sich, wenn die Kundgabe wie hier durch die Rechtsanwältin selbst erfolgt. Gibt sie geheimnisgeschützte Informationen aus einem Mandatsverhältnis an eine Dritte weiter, kann sie sich in der Folge nicht auf das Zeugnisverweigerungsrecht nach Art. 271 Abs. 3 i.V.m. Art. 171 Abs. 1 StPO berufen. Hinzu kommt, dass der Schutz von Berufsgeheimnissen grundsätzlich dann nicht greift - so macht Art. 271 Abs. 2 lit. a StPO klar - wenn der dringende Tatverdacht gegen die Trägerin des Berufsgeheimnisses selber besteht. Warum dies anders sein sollte, wenn nicht sie, sondern eine Drittperson überwacht wird und entsprechend ein Anwendungsfall von Art. 271 Abs. 3 StPO vorliegt, leuchtet nicht ein (siehe auch Art. 264 Abs. 1 lit. c und d StPO betreffend Beschlagnahme, wonach Rechtsanwältinnen das Berufsgeheimnis nicht in eigenem Namen als Entsiegelungshindernis anrufen können, wenn sie im untersuchten Sachzusammenhang selber beschuldigt sind; Urteil 7B_35/2024 vom 21. Mai 2024 E. 3.2 mit Hinweisen).</w:t>
      </w:r>
    </w:p>
    <w:p>
      <w:r>
        <w:t>Für den vorliegenden Fall bedeutet dies im Ergebnis, dass die Kommunikation zwischen der Beschwerdeführerin und B.B.________, die in keinem Mandatsverhältnis zueinander standen und zwischen denen folglich kein besonderes Vertrauensverhältnis im Sinne der Materialien bestand, nicht unter Art. 271 Abs. 3 StPO fällt. Der Vorinstanz ist damit vollumfänglich zu folgen - die Genehmigung der Verwendung der Zufallsfunde erweist sich als rechtskonform.</w:t>
      </w:r>
    </w:p>
    <w:p>
      <w:r>
        <w:rPr>
          <w:b/>
        </w:rPr>
        <w:t>E. 3</w:t>
      </w:r>
    </w:p>
    <w:p>
      <w:r>
        <w:t>Die Beschwerde erweist sich als unbegründet und ist abzuweisen. 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