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7B_968/2023 vom 29. Dezember 2023</w:t>
      </w:r>
    </w:p>
    <w:p>
      <w:r>
        <w:t>Bundesgericht, 2023-12-29, DE</w:t>
      </w:r>
    </w:p>
    <w:p>
      <w:r>
        <w:rPr>
          <w:b/>
        </w:rPr>
        <w:t xml:space="preserve">Quelle: </w:t>
      </w:r>
      <w:r>
        <w:t>https://mcp.opencaselaw.ch/entscheid/bger_7B_968_2023</w:t>
      </w:r>
    </w:p>
    <w:p>
      <w:r>
        <w:t>FR: TF 7B_968/2023 du 29 décembre 2023</w:t>
      </w:r>
    </w:p>
    <w:p>
      <w:r>
        <w:t>IT: TF 7B_968/2023 del 29 dicembre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7B_968/2023</w:t>
      </w:r>
    </w:p>
    <w:p>
      <w:r>
        <w:t>Verfügung vom 29. Dezember 2023</w:t>
      </w:r>
    </w:p>
    <w:p>
      <w:r>
        <w:t>II. strafrechtliche Abteilung</w:t>
      </w:r>
    </w:p>
    <w:p>
      <w:r>
        <w:t>Besetzung</w:t>
      </w:r>
    </w:p>
    <w:p>
      <w:r>
        <w:t>Bundesrichterin Koch, als Instruktionsrichterin,</w:t>
      </w:r>
    </w:p>
    <w:p>
      <w:r>
        <w:t>Gerichtsschreiberin Sauthier.</w:t>
      </w:r>
    </w:p>
    <w:p>
      <w:r>
        <w:t>Verfahrensbeteiligte</w:t>
      </w:r>
    </w:p>
    <w:p>
      <w:r>
        <w:t>Oberstaatsanwaltschaft des Kantons Zürich, Güterstrasse 33, Postfach, 8010 Zürich,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Rechtsanwältin Alexandra Baur,</w:t>
      </w:r>
    </w:p>
    <w:p>
      <w:r>
        <w:t>Beschwerdegegner,</w:t>
      </w:r>
    </w:p>
    <w:p>
      <w:r>
        <w:t>1. Stadtpolizei Zürich,</w:t>
      </w:r>
    </w:p>
    <w:p>
      <w:r>
        <w:t>Rechtsdienst, Bahnhofquai 3, 8021 Zürich,</w:t>
      </w:r>
    </w:p>
    <w:p>
      <w:r>
        <w:t>2. Staatsanwaltschaft Zürich-Sihl, Postfach, 8036 Zürich.</w:t>
      </w:r>
    </w:p>
    <w:p>
      <w:r>
        <w:t>Gegenstand</w:t>
      </w:r>
    </w:p>
    <w:p>
      <w:r>
        <w:t>Rückzug der Beschwerde (körperliche Untersuchung, Leibesvisitation); Beschwerde gegen den Beschluss des Obergerichts des Kantons Zürich, III. Strafkammer, vom 6. November 2023 (UH230245-O/U/GEI).</w:t>
      </w:r>
    </w:p>
    <w:p>
      <w:r>
        <w:t>Erwägungen:</w:t>
      </w:r>
    </w:p>
    <w:p>
      <w:r>
        <w:t>Die Oberstaatsanwaltschaft zog ihre Beschwerde vom 5. Dezember 2023 an das Bundesgericht mit Schreiben vom 15. Dezember 2023 zurück. Das Verfahren ist somit als durch Rückzug der Beschwerde erledigt abzuschreiben ( Art. 32 Abs. 2 BGG ). Gerichtskosten sind keine zu erheben ( Art. 66 Abs. 4 BGG ).</w:t>
      </w:r>
    </w:p>
    <w:p>
      <w:r>
        <w:t>Demnach verfügt die Instruktionsrichterin: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der Stadtpolizei Zürich, der Staatsanwaltschaft Zürich-Sihl und dem Obergericht des Kantons Zürich, III. Strafkammer, schriftlich mitgeteilt.</w:t>
      </w:r>
    </w:p>
    <w:p>
      <w:r>
        <w:t>Lausanne, 29. Dezember 2023</w:t>
      </w:r>
    </w:p>
    <w:p>
      <w:r>
        <w:t>Im Namen der II. strafrechtlichen Abteilung</w:t>
      </w:r>
    </w:p>
    <w:p>
      <w:r>
        <w:t>des Schweizerischen Bundesgerichts</w:t>
      </w:r>
    </w:p>
    <w:p>
      <w:r>
        <w:t>Die Instruktionsrichterin: Koch</w:t>
      </w:r>
    </w:p>
    <w:p>
      <w:r>
        <w:t>Die Gerichtsschreiberin: Sauthier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