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7B_844/2024 vom 19. August 2024</w:t>
      </w:r>
    </w:p>
    <w:p>
      <w:r>
        <w:t>Bundesgericht, 2024-08-19, DE</w:t>
      </w:r>
    </w:p>
    <w:p>
      <w:r>
        <w:rPr>
          <w:b/>
        </w:rPr>
        <w:t xml:space="preserve">Quelle: </w:t>
      </w:r>
      <w:r>
        <w:t>https://mcp.opencaselaw.ch/entscheid/bger_7B_844_2024</w:t>
      </w:r>
    </w:p>
    <w:p>
      <w:r>
        <w:t>FR: TF 7B_844/2024 du 19 août 2024</w:t>
      </w:r>
    </w:p>
    <w:p>
      <w:r>
        <w:t>IT: TF 7B_844/2024 del 19 agosto 2024</w:t>
      </w:r>
    </w:p>
    <w:p>
      <w:pPr>
        <w:pStyle w:val="Heading2"/>
      </w:pPr>
      <w:r>
        <w:t>Volltext</w:t>
      </w:r>
    </w:p>
    <w:p>
      <w:r>
        <w:t>Bundesgericht</w:t>
      </w:r>
    </w:p>
    <w:p>
      <w:r>
        <w:t>Tribunal fédéral</w:t>
      </w:r>
    </w:p>
    <w:p>
      <w:r>
        <w:t>Tribunale federale</w:t>
      </w:r>
    </w:p>
    <w:p>
      <w:r>
        <w:t>Tribunal federal</w:t>
      </w:r>
    </w:p>
    <w:p>
      <w:r>
        <w:t>7B_844/2024</w:t>
      </w:r>
    </w:p>
    <w:p>
      <w:r>
        <w:t>Urteil vom 19. August 2024</w:t>
      </w:r>
    </w:p>
    <w:p>
      <w:r>
        <w:t>II. strafrechtliche Abteilung</w:t>
      </w:r>
    </w:p>
    <w:p>
      <w:r>
        <w:t>Besetzung</w:t>
      </w:r>
    </w:p>
    <w:p>
      <w:r>
        <w:t>Bundesrichterin Koch, als Einzelrichterin,</w:t>
      </w:r>
    </w:p>
    <w:p>
      <w:r>
        <w:t>Gerichtsschreiber Hahn.</w:t>
      </w:r>
    </w:p>
    <w:p>
      <w:r>
        <w:t>Verfahrensbeteiligte</w:t>
      </w:r>
    </w:p>
    <w:p>
      <w:r>
        <w:t>A.________,</w:t>
      </w:r>
    </w:p>
    <w:p>
      <w:r>
        <w:t>Beschwerdeführer,</w:t>
      </w:r>
    </w:p>
    <w:p>
      <w:r>
        <w:t>gegen</w:t>
      </w:r>
    </w:p>
    <w:p>
      <w:r>
        <w:t>Staatsanwaltschaft II des Kantons Zürich, Schwerpunktkriminalität, Cybercrime und besondere Untersuchungen, Güterstrasse 33, Postfach, 8010 Zürich.</w:t>
      </w:r>
    </w:p>
    <w:p>
      <w:r>
        <w:t>Gegenstand</w:t>
      </w:r>
    </w:p>
    <w:p>
      <w:r>
        <w:t>Nichtanhandnahme; Nichteintreten,</w:t>
      </w:r>
    </w:p>
    <w:p>
      <w:r>
        <w:t>Beschwerde gegen die Verfügung des Obergerichts des Kantons Zürich, III. Strafkammer, vom 15. April 2024 (UE240075-O/U/SBA).</w:t>
      </w:r>
    </w:p>
    <w:p>
      <w:r>
        <w:t>In Erwägung,</w:t>
      </w:r>
    </w:p>
    <w:p>
      <w:r>
        <w:t>dass A.________ mit Eingabe vom 20. Juli 2024 Beschwerde in Strafsachen gegen die Verfügung des Obergerichts des Kantons Zürich vom 15. April 2024 betreffend Nichtanhandnahme führt;</w:t>
      </w:r>
    </w:p>
    <w:p>
      <w:r>
        <w:t>dass der Beschwerdeführer die angefochtene Verfügung vom 15. April 2024 gemäss dem vom Bundesgericht beim Obergericht eingeforderten Zustellnachweis am 16. April 2024 entgegengenommen hat;</w:t>
      </w:r>
    </w:p>
    <w:p>
      <w:r>
        <w:t>dass der Beschwerdeführer seine Beschwerde am 24. Juli 2024 somit weit nach Ablauf der Rechtsmittelfrist von 30 Tagen gemäss Art. 100 Abs. 1 BGG eingereicht hat;</w:t>
      </w:r>
    </w:p>
    <w:p>
      <w:r>
        <w:t>dass sich die Beschwerde somit als offensichtlich unzulässig erweist und darauf im vereinfachten Verfahren nach Art. 108 Abs. 1 lit. a BGG nicht einzutreten ist;</w:t>
      </w:r>
    </w:p>
    <w:p>
      <w:r>
        <w:t>dass der Beschwerdeführer bei diesem Verfahrensausgang kostenpflichtig wird ( Art. 66 Abs. 1 BGG );</w:t>
      </w:r>
    </w:p>
    <w:p>
      <w:r>
        <w:t>dass seiner angespannten finanziellen Situation bei der Bemessung der Gerichtskosten Rechnung zu tragen ist ( Art. 65 Abs. 2 BGG );</w:t>
      </w:r>
    </w:p>
    <w:p>
      <w:r>
        <w:t>erkennt die Einzelrichterin:</w:t>
      </w:r>
    </w:p>
    <w:p>
      <w:r>
        <w:t>1.</w:t>
      </w:r>
    </w:p>
    <w:p>
      <w:r>
        <w:t>Auf die Beschwerde wird nicht eingetreten.</w:t>
      </w:r>
    </w:p>
    <w:p>
      <w:r>
        <w:t>2.</w:t>
      </w:r>
    </w:p>
    <w:p>
      <w:r>
        <w:t>Die Gerichtskosten von Fr. 500.-- werden dem Beschwerdeführer auferlegt.</w:t>
      </w:r>
    </w:p>
    <w:p>
      <w:r>
        <w:t>3.</w:t>
      </w:r>
    </w:p>
    <w:p>
      <w:r>
        <w:t>Dieses Urteil wird dem Beschwerdeführer, der Staatsanwaltschaft II des Kantons Zürich und dem Obergericht des Kantons Zürich, III. Strafkammer, schriftlich mitgeteilt.</w:t>
      </w:r>
    </w:p>
    <w:p>
      <w:r>
        <w:t>Lausanne, 19. August 2024</w:t>
      </w:r>
    </w:p>
    <w:p>
      <w:r>
        <w:t>Im Namen der II. strafrechtlichen Abteilung</w:t>
      </w:r>
    </w:p>
    <w:p>
      <w:r>
        <w:t>des Schweizerischen Bundesgerichts</w:t>
      </w:r>
    </w:p>
    <w:p>
      <w:r>
        <w:t>Die Einzelrichterin: Koch</w:t>
      </w:r>
    </w:p>
    <w:p>
      <w:r>
        <w:t>Der Gerichtsschreiber: Hahn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