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7B_750/2024 vom 9. Juli 2024</w:t>
      </w:r>
    </w:p>
    <w:p>
      <w:r>
        <w:t>Bundesgericht, 2024-07-09, FR</w:t>
      </w:r>
    </w:p>
    <w:p>
      <w:r>
        <w:rPr>
          <w:b/>
        </w:rPr>
        <w:t xml:space="preserve">Quelle: </w:t>
      </w:r>
      <w:r>
        <w:t>https://mcp.opencaselaw.ch/entscheid/bger_7B_750_2024</w:t>
      </w:r>
    </w:p>
    <w:p>
      <w:r>
        <w:t>FR: TF 7B_750/2024 du 9 juillet 2024</w:t>
      </w:r>
    </w:p>
    <w:p>
      <w:r>
        <w:t>IT: TF 7B_750/2024 del 9 luglio 2024</w:t>
      </w:r>
    </w:p>
    <w:p>
      <w:pPr>
        <w:pStyle w:val="Heading2"/>
      </w:pPr>
      <w:r>
        <w:t>Erwägungen</w:t>
      </w:r>
    </w:p>
    <w:p>
      <w:r>
        <w:rPr>
          <w:b/>
        </w:rPr>
        <w:t>E. 1</w:t>
      </w:r>
    </w:p>
    <w:p>
      <w:r>
        <w:t>La IIe Cour de droit pénal du Tribunal fédéral est compétente pour se prononcer sur la conclusion du recourant tendant à sa libération immédiate de la détention pour des motifs de sûreté. Pour le reste, la cause est pendante devant la Ire Cour de droit pénal du Tribunal fédéral sous la référence 6B_545/2024 (art. 35 et 35a let. b du règlement du Tribunal fédéral [RTF; RS 173.110.131]).</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w:t>
      </w:r>
    </w:p>
    <w:p>
      <w:r>
        <w:rPr>
          <w:b/>
        </w:rPr>
        <w:t>E. 2.2</w:t>
      </w:r>
    </w:p>
    <w:p>
      <w:r>
        <w:t>Face aux motifs ressortant de la décision entreprise (cf. jugement attaqué, consid. 16 p. 48), le recourant ne propose aucune motivation mettant en évidence en quoi la cour cantonale aurait violé le droit (soit en particulier les art. 229 ss CPP ) en ordonnant son maintien en détention pour des motifs de sûreté.</w:t>
      </w:r>
    </w:p>
    <w:p>
      <w:r>
        <w:rPr>
          <w:b/>
        </w:rPr>
        <w:t>E. 2.3</w:t>
      </w:r>
    </w:p>
    <w:p>
      <w:r>
        <w:t>Ne répondant ainsi manifestement pas aux exigences de motivation d'un recours en matière pénale au Tribunal fédéral, le recours doit être déclaré irrecevable selon la procédure simplifiée prévue par l' art. 108 al. 1 let. b LTF , en tant qu'il porte sur le maintien de la détention pour des motifs de sûreté.</w:t>
      </w:r>
    </w:p>
    <w:p>
      <w:r>
        <w:rPr>
          <w:b/>
        </w:rPr>
        <w:t>E. 3</w:t>
      </w:r>
    </w:p>
    <w:p>
      <w:r>
        <w:t>Il sera exceptionnellement statué sans frais ( art. 66 al. 1 LTF ),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