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7B_739/2023 vom 13. März 2024</w:t>
      </w:r>
    </w:p>
    <w:p>
      <w:r>
        <w:t>Bundesgericht, 2024-03-13, FR</w:t>
      </w:r>
    </w:p>
    <w:p>
      <w:r>
        <w:rPr>
          <w:b/>
        </w:rPr>
        <w:t xml:space="preserve">Quelle: </w:t>
      </w:r>
      <w:r>
        <w:t>https://mcp.opencaselaw.ch/entscheid/bger_7B_739_2023</w:t>
      </w:r>
    </w:p>
    <w:p>
      <w:r>
        <w:t>FR: TF 7B_739/2023 du 13 mars 2024</w:t>
      </w:r>
    </w:p>
    <w:p>
      <w:r>
        <w:t>IT: TF 7B_739/2023 del 13 marzo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recourant a demandé la jonction de la procédure fédérale à celle pendante devant la Chambre pénale d'appel et de révision relative à sa requête de récusation du 5 octobre 2023 (cause PS-108).</w:t>
      </w:r>
    </w:p>
    <w:p>
      <w:r>
        <w:t>Cette requête apparaît être sans objet dès lors que l'autorité précitée a rendu l'arrêt AARP-464 dans la cause PS-108 le 7 décembre 2023. En tout état de cause, cette requête aurait dû être rejetée. Le Tribunal fédéral n'est en effet pas compétent pour statuer en tant qu'autorité de première instance sur une requête de récusation visant un membre de la juridiction d'appel (cf. art. 80 LTF et 59 al. 1 let. c CPP, dans sa teneur jusqu'au 31 décembre 2023 [RO 2010 1881] et celle en vigueur dès le 1er janvier 2024 [RO 2023 468]).</w:t>
      </w:r>
    </w:p>
    <w:p>
      <w:r>
        <w:rPr>
          <w:b/>
        </w:rPr>
        <w:t>E. 1.2</w:t>
      </w:r>
    </w:p>
    <w:p>
      <w:r>
        <w:t>A teneur de l' art. 100 al. 1 LTF , le recours contre une décision doit être déposé devant le Tribunal fédéral dans les 30 jours qui suivent la notification de l'expédition complète.</w:t>
      </w:r>
    </w:p>
    <w:p>
      <w:r>
        <w:t>Selon les éléments figurant au dossier (cf. notamment actes 2 et 7 pièce 26), l'arrêt attaqué a été notifié à l'ancien avocat du recourant le vendredi 8 septembre 2023. Le délai pour recourir au Tribunal fédéral est donc arrivé à échéance le lundi 9 octobre 2023 (cf. art. 44 al. 1 et 45 al. 1 LTF). Déposé ce même jour à 22h32 à un bureau de poste suisse (cf. actes 7 pièces 24 et 25, 13 et 16, ainsi que le suivi postal du courrier recommandé), le mémoire de recours du 9 octobre 2023, adressé par courrier recommandé, est donc recevable (cf. art. 48 al. 1 LTF ; ATF 147 IV 526 consid. 3.1).</w:t>
      </w:r>
    </w:p>
    <w:p>
      <w:r>
        <w:t>En revanche, les arguments soulevés dans des courriers déposés ultérieurement au 9 octobre 2023 qui sont sans lien avec la problématique particulière liée à la recevabilité du mémoire de recours du 9 octobre 2023 - respectivement les pièces alors produites - sont irrecevables. Quant au bordereau de pièces envoyé par courrier recommandé du 12 octobre 2023, reçu le 13 octobre 2023 (cf. acte 1), il n'a pas non plus été déposé en respect du délai pour recourir au Tribunal fédéral et le recourant ne donne aucune explication à cet égard. Cela pourrait être contraire à l' art. 42 al. 3 LTF , disposition selon laquelle les pièces invoquées comme moyens de preuve doivent être jointes au mémoire, pour autant qu'elles soient en mains de la partie (arrêts 1B_134/2023 du 5 avril 2023 consid. 1.3; 6B_879/2021 du 5 octobre 2022 consid. 3; FLORENCE AUBRY-GIRARDIN, in Commentaire de la LTF, 3e éd. 2022, n° 54 ad art. 42 LTF ). Vu l'issue du présent litige, cette question de recevabilité, notamment pour les pièces figurant dans l'acte de recours, peut cependant rester indécise.</w:t>
      </w:r>
    </w:p>
    <w:p>
      <w:r>
        <w:rPr>
          <w:b/>
        </w:rPr>
        <w:t>E. 1.3</w:t>
      </w:r>
    </w:p>
    <w:p>
      <w:r>
        <w:t>S'agissant de l'objet du litige, il est délimité par l'arrêt attaqué (cf. ATF 142 I 155 consid. 4.4.2 et les références citées). Celui-ci rejette la requête de récusation datée du 26 mai 2023 formée par le recourant et ne se prononce ainsi pas sur les questions de fond contestées dans la procédure d'appel, sur les motifs du refus de donner suite, à ce stade, aux réquisitions de preuve formulées par le recourant ou sur les raisons de refuser la suspension de la procédure d'appel. Dans la mesure où les griefs soulevés dans la présente cause tendent à remettre en cause d'autres décisions, ou encore à étayer les arguments avancés dans le cadre de la procédure d'appel ou dans la requête de récusation du 5 octobre 2023, ils s'écartent de l'objet du présent litige et sont donc irrecevables.</w:t>
      </w:r>
    </w:p>
    <w:p>
      <w:r>
        <w:rPr>
          <w:b/>
        </w:rPr>
        <w:t>E. 1.4</w:t>
      </w:r>
    </w:p>
    <w:p>
      <w:r>
        <w:t>En tant que les faits ou pièces ultérieurs à l'arrêt attaqué invoqués et produits par le recourant ne visent pas étayer la recevabilité de son recours du 9 octobre 2023 ou qu'il ne démontre pas qu'ils découlent de l'arrêt entrepris (cf. art. 99 al. 1 LTF ), ils sont irrecevables (cf. notamment les pièces 17, 18, 19 et 20 du bordereau du 12 octobre 2023 et la pièce 2 des annexes du courrier du 16 octobre 2023). En particulier, il n'y a ainsi pas lieu de tenir compte des éléments avancés par le recourant dans le cadre de sa deuxième requête de récusation (cf. par exemple p. 34 s. du recours).</w:t>
      </w:r>
    </w:p>
    <w:p>
      <w:r>
        <w:t>Le recourant produit également un échange de courriels avec son ancien avocat du 10 mars 2023 (cf. pièce 22 du bordereau du 12 octobre 2023). Il n'explique cependant pas pourquoi sa production à ce stade de la procédure découlerait de l'arrêt entrepris, respectivement les motifs qui l'auraient empêché de le produire dans le délai de recours au Tribunal fédéral (cf. supra consid. 1.2) ou devant l'instance précédente. Partant, cette pièce est également irrecevable.</w:t>
      </w:r>
    </w:p>
    <w:p>
      <w:r>
        <w:rPr>
          <w:b/>
        </w:rPr>
        <w:t>E. 1.5</w:t>
      </w:r>
    </w:p>
    <w:p>
      <w:r>
        <w:t>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De plus, le Tribunal fédéral n'entre en matière sur de tels moyens que s'ils ont été invoqués et motivés de manière précise ( art. 106 al. 2 LTF ), les critiques de nature appellatoire étant irrecevables ( ATF 148 IV 356 consid. 2.1; 147 IV 73 consid. 4.1.2).</w:t>
      </w:r>
    </w:p>
    <w:p>
      <w:r>
        <w:t>Faute d'une argumentation conforme à ces exigences, il n'y a dès lors pas lieu de prendre en compte les éléments de faits tels que rapportés par le recourant dans les premières pages de son mémoire du 9 octobre 2023.</w:t>
      </w:r>
    </w:p>
    <w:p>
      <w:r>
        <w:rPr>
          <w:b/>
        </w:rPr>
        <w:t>E. 1.6</w:t>
      </w:r>
    </w:p>
    <w:p>
      <w:r>
        <w:t>Pour le surplus, vu l'issue du litige, les autres questions de recevabilité - dont celle relative à la modification des conclusions du 2 février 2024 - peuvent rester indécises.</w:t>
      </w:r>
    </w:p>
    <w:p>
      <w:r>
        <w:rPr>
          <w:b/>
        </w:rPr>
        <w:t>E. 2.1</w:t>
      </w:r>
    </w:p>
    <w:p>
      <w:r>
        <w:t>La Chambre d'appel et de révision a retenu qu'il n'y avait aucun motif de récusation au sens de l' art. 56 let. b CPP (cf. consid. 2.2 p. 7 de l'arrêt attaqué; sur cette disposition, ATF 148 IV 137 consid. 5.4; 143 IV 69 consid. 3.1), ce que le recourant ne remet pas en cause (cf. ch. II/1 p. 4 du recours).</w:t>
      </w:r>
    </w:p>
    <w:p>
      <w:r>
        <w:rPr>
          <w:b/>
        </w:rPr>
        <w:t>E. 2.2</w:t>
      </w:r>
    </w:p>
    <w:p>
      <w:r>
        <w:t>Le recourant reproche en revanche à l'autorité précédente d'avoir considéré qu'il n'existait aucun motif de récusation au sens de l' art. 56 let . f CPP.</w:t>
      </w:r>
    </w:p>
    <w:p>
      <w:r>
        <w:rPr>
          <w:b/>
        </w:rPr>
        <w:t>E. 2.3</w:t>
      </w:r>
    </w:p>
    <w:p>
      <w:r>
        <w:t>A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Cette disposition a la portée d'une clause générale recouvrant tous les motifs de récusation non expressément prévus à l'art. 56 let. a à e CPP. L' art. 56 let . f CPP correspond à la garantie d'un tribunal indépendant et impartial instituée par les art. 30 Cst. et 6 CEDH.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arrêts 7B_190/2023 du 14 décembre 2023 consid. 4.1.1; 7B_37/2023 du 16 novembre 2023 consid. 2.1).</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 ATF 143 IV 69 consid. 3.2; arrêt 7B_844/2023 du 15 décembre 2023 consid. 2.1).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arrêts 7B_677/2023 du 24 novembre 2023 consid. 3.2; 7B_189/2023 du 16 octobre 2023 consid. 2.2.1 et les arrêts cités).</w:t>
      </w:r>
    </w:p>
    <w:p>
      <w:r>
        <w:rPr>
          <w:b/>
        </w:rPr>
        <w:t>E. 2.4.1</w:t>
      </w:r>
    </w:p>
    <w:p>
      <w:r>
        <w:t>Selon la cour cantonale, un motif de récusation ne découlait tout d'abord pas du refus - au demeurant motivé, notamment par référence aux conditions de l' art. 329 al. 2 CPP - par la Juge intimée de suspendre la procédure d'appel dans la cause P-2020 (cf. sa décision du 31 mai 2023). En outre, la Juge intimée s'était expliquée sur l'absence de décision immédiate sur cette question à la suite de la demande du 11 avril 2023 : le courrier en cause avait été versé au dossier relatif à la procédure de récusation visant la première Juge chargée de la procédure d'appel (cause PS-48); elle n'était pas non plus alors en charge de la direction de cette procédure de récusation.</w:t>
      </w:r>
    </w:p>
    <w:p>
      <w:r>
        <w:t>Ce raisonnement ne prête pas le flanc à la critique. Dès lors qu'une décision a été rendue par la Juge intimée sur la requête de suspension du 11 avril 2023, on ne saurait lui reprocher d'avoir "gardé silence" sur ce courrier prétendument égaré. Cette conclusion s'impose d'autant plus que la Juge intimée n'a été saisie de la direction de la procédure d'appel que le 9 mai 2023, qu'elle a été rendue attentive à l'existence de ce courrier que le 23 mai 2023 et qu'elle s'est ensuite prononcée le 31 mai 2023 sur la question litigieuse; s'il est déjà douteux que, dans de telles circonstances chronologiques, on puisse lui reprocher un retard à statuer, cela ne représente en tout cas pas une erreur particulièrement lourde susceptible de démontrer une apparence de prévention à l'égard du recourant.</w:t>
      </w:r>
    </w:p>
    <w:p>
      <w:r>
        <w:t>Le seul fait que l'issue donnée à sa requête de suspension dans la décision du 31 mai 2023 ne corresponde pas à celle attendue par le recourant ne constitue pas en soi un motif de récusation. Il en va d'ailleurs de même du rejet, le 17 mai 2023, par la Juge intimée des réquisitions de preuve déposées par le recourant. En effet, ainsi que l'a relevé la cour cantonale, la procédure de récusation ne tend pas à permettre au recourant de remettre en cause l'instruction de la procédure d'appel ou les décisions relatives au déroulement de celle-ci qui ne lui conviennent pas, telles que les refus de ses réquisitions de preuve et celui de suspendre la procédure. Le recourant ne conteste d'ailleurs pas qu'il peut, le cas échéant, réitérer ses différentes requêtes aux débats (cf. art. 331 al. 3 in fine CPP). Les arguments invoqués pour étayer un prétendu motif de récusation tendent d'ailleurs à remettre en cause la décision de refus de suspendre la procédure au fond (cf. notamment le risque invoqué d'une éventuelle décision contradictoire en p. 33 s. du recours).</w:t>
      </w:r>
    </w:p>
    <w:p>
      <w:r>
        <w:rPr>
          <w:b/>
        </w:rPr>
        <w:t>E. 2.5.1</w:t>
      </w:r>
    </w:p>
    <w:p>
      <w:r>
        <w:t>La cour cantonale a ensuite relevé, à juste titre, que le recourant ne saurait se plaindre de l'absence au dossier d'un document "clé pour sa défense" - a priori sa plainte pénale du 3 avril 2023 produite en annexe à sa demande de suspension du 11 avril 2023 - pour démontrer la prévention de la Juge intimée à son égard.</w:t>
      </w:r>
    </w:p>
    <w:p>
      <w:r>
        <w:t>En effet, selon l'autorité précédente, il n'en avait pas requis le versement au dossier P-2020, ce qu'il ne conteste d'ailleurs pas. Il ressort également de l'arrêt attaqué que la Juge intimée lui avait, à juste titre, rappelé, par le biais de son ancien avocat, qu'il était en droit de produire tous les documents qu'il jugeait utiles pour sa défense (cf. consid. 2.2 p. 8). Cela vaut d'autant plus que le recourant est à l'origine dudit document et qu'il pouvait ainsi sans grande difficulté en adresser une copie à l'autorité, ce qu'il n'a pourtant fait - à le suivre et dans la mesure où cela serait recevable - que le 26 septembre 2023 (cf. p. 34 in fine de son recours).</w:t>
      </w:r>
    </w:p>
    <w:p>
      <w:r>
        <w:rPr>
          <w:b/>
        </w:rPr>
        <w:t>E. 2.5.2</w:t>
      </w:r>
    </w:p>
    <w:p>
      <w:r>
        <w:t>Il découle des considérations qui précèdent que la Chambre pénale d'appel et de révision n'a pas violé le droit fédéral en rejetant la requête de récusation déposée le 23 mai 2023 par le recourant.</w:t>
      </w:r>
    </w:p>
    <w:p>
      <w:r>
        <w:rPr>
          <w:b/>
        </w:rPr>
        <w:t>E. 3</w:t>
      </w:r>
    </w:p>
    <w:p>
      <w:r>
        <w:t>Il s'ensuit que le recours doit être rejeté dans la mesure où il est recevable.</w:t>
      </w:r>
    </w:p>
    <w:p>
      <w:r>
        <w:t>Le recourant a demandé l'octroi de l'assistance judiciaire (cf. art. 64 al. 1 LTF ). Son recours était cependant d'emblée dénué de chances de succès et cette requête doit être rejetée. Le recourant, qui succombe, supportera dès lors les frais judiciaires (cf. art. 66 al. 1 LTF ); leur montant sera fixé en tenant compte du fait que les échanges d'écritures liés à la recevabilité du mémoire de recours du 9 octobre 2023 ne sont pas imputables au recourant.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