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7B_708/2023 vom 21. März 2024</w:t>
      </w:r>
    </w:p>
    <w:p>
      <w:r>
        <w:t>Bundesgericht, 2024-03-21, FR</w:t>
      </w:r>
    </w:p>
    <w:p>
      <w:r>
        <w:rPr>
          <w:b/>
        </w:rPr>
        <w:t xml:space="preserve">Quelle: </w:t>
      </w:r>
      <w:r>
        <w:t>https://mcp.opencaselaw.ch/entscheid/bger_7B_708_2023</w:t>
      </w:r>
    </w:p>
    <w:p>
      <w:r>
        <w:t>FR: TF 7B_708/2023 du 21 mars 2024</w:t>
      </w:r>
    </w:p>
    <w:p>
      <w:r>
        <w:t>IT: TF 7B_708/2023 del 21 marzo 2024</w:t>
      </w:r>
    </w:p>
    <w:p>
      <w:pPr>
        <w:pStyle w:val="Heading2"/>
      </w:pPr>
      <w:r>
        <w:t>Erwägungen</w:t>
      </w:r>
    </w:p>
    <w:p>
      <w:r>
        <w:rPr>
          <w:b/>
        </w:rPr>
        <w:t>E. 1</w:t>
      </w:r>
    </w:p>
    <w:p>
      <w:r>
        <w:t>Par acte du 18 mars 2024, A.________ déclare retirer le recours interjeté dans la cause 7B_708/2023.</w:t>
      </w:r>
    </w:p>
    <w:p>
      <w:r>
        <w:t>Il y a lieu d'en prendre acte et de rayer la cause du rôle (cf. art. 32 al. 2 LTF ).</w:t>
      </w:r>
    </w:p>
    <w:p>
      <w:r>
        <w:rPr>
          <w:b/>
        </w:rPr>
        <w:t>E. 2</w:t>
      </w:r>
    </w:p>
    <w:p>
      <w:r>
        <w:t>Les frais judiciaires, arrêtés à 1'000 fr., sont mis à la charge du recourant.</w:t>
      </w:r>
    </w:p>
    <w:p>
      <w:r>
        <w:rPr>
          <w:b/>
        </w:rPr>
        <w:t>E. 3</w:t>
      </w:r>
    </w:p>
    <w:p>
      <w:r>
        <w:t>Le présent arrêt est communiqué au recourant, au Ministère public de la République et canton de Genève et au Tribunal pénal, Tribunal des mesures de contrainte de la République et canton de Genève.</w:t>
      </w:r>
    </w:p>
    <w:p>
      <w:r>
        <w:t>Lausanne, le 21 mars 2024</w:t>
      </w:r>
    </w:p>
    <w:p>
      <w:r>
        <w:t>Au nom de la IIe Cour de droit pénal</w:t>
      </w:r>
    </w:p>
    <w:p>
      <w:r>
        <w:t>du Tribunal fédéral suisse</w:t>
      </w:r>
    </w:p>
    <w:p>
      <w:r>
        <w:t>Le Juge unique : Hofmann</w:t>
      </w:r>
    </w:p>
    <w:p>
      <w:r>
        <w:t>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