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7B_705/2023 vom 20. November 2023</w:t>
      </w:r>
    </w:p>
    <w:p>
      <w:r>
        <w:t>Bundesgericht, 2023-11-20, FR</w:t>
      </w:r>
    </w:p>
    <w:p>
      <w:r>
        <w:rPr>
          <w:b/>
        </w:rPr>
        <w:t xml:space="preserve">Quelle: </w:t>
      </w:r>
      <w:r>
        <w:t>https://mcp.opencaselaw.ch/entscheid/bger_7B_705_2023</w:t>
      </w:r>
    </w:p>
    <w:p>
      <w:r>
        <w:t>FR: TF 7B_705/2023 du 20 novembre 2023</w:t>
      </w:r>
    </w:p>
    <w:p>
      <w:r>
        <w:t>IT: TF 7B_705/2023 del 20 novembre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Selon la jurisprudence, en matière de délit contre l'honneur, il ne suffit pas d'invoquer une telle infraction pour que l'on puisse automatiquement en déduire l'existence d'un tort moral.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7B_546/2023 du 6 septembre 2023 consid. 1.2; 6B_1375/2022 du 9 mars 2023 consid. 2.1; 6B_1150/2022 du 12 décembre 2022 consid. 5; 6B_609/2022 du 9 août 2022 consid. 4).</w:t>
      </w:r>
    </w:p>
    <w:p>
      <w:r>
        <w:rPr>
          <w:b/>
        </w:rPr>
        <w:t>E. 1.3</w:t>
      </w:r>
    </w:p>
    <w:p>
      <w:r>
        <w:t>Il ressort de l'arrêt attaqué que, le 14 mars 2022, A.________ avait déposé une plainte pénale contre C.________ et B.________, lesquels étaient respectivement directeur général et directeur financier de D.________. En substance, elle leur reprochait d'avoir affirmé - notamment dans le cadre d'une plainte pénale dirigée contre elle pour diffamation et calomnie - qu'elle avait faussement accusé D.________, sur le réseau social Twitter en particulier, de dissimuler des abus sexuels commis en son sein sur des écoliers. Dans sa plainte, A.________ a notamment expliqué avoir uniquement dénoncé des manquements de l'école en matière de protection des enfants ainsi que des actes de maltraitance physique, mais en aucun cas des actes relevant d'abus sexuels (cf. arrêt attaqué, En fait, let. B p. 2 ss).</w:t>
      </w:r>
    </w:p>
    <w:p>
      <w:r>
        <w:rPr>
          <w:b/>
        </w:rPr>
        <w:t>E. 1.4</w:t>
      </w:r>
    </w:p>
    <w:p>
      <w:r>
        <w:t>On cherche en vain, dans l'acte de recours présenté par la recourante, toute explication en lien avec les prétentions civiles qu'elle entend déduire de l'infraction dénoncée, alors que, s'agissant de délits contre l'honneur, il lui aurait appartenu d'indiquer, de manière suffisamment précise, dans quelle mesure les actes dénoncés lui ont causé une souffrance morale propre à justifier l'allocation d'une indemnité en tort moral. Elle ne pouvait en particulier pas se satisfaire d'évoquer, au détour de ses différentes critiques, une "terrorisation psychologique" ou des "abus psychiatriques" dont elle aurait été victime.</w:t>
      </w:r>
    </w:p>
    <w:p>
      <w:r>
        <w:t>Cela étant, il apparaît que, par ses développements, la recourante entend principalement discuter de sa propre condamnation pour diffamation ( art. 173 ch. 1 CP ) et tentative de contrainte ( art. 22 et 181 CP ), prononcée par ordonnance pénale du 19 avril 2023. Or, comme la cour cantonale l'a déjà relevé (cf. arrêt attaqué, consid. 2 p. 11), de telles critiques, qui sont étrangères à l'objet du litige (cf. art. 80 al.1 LTF ), doivent être soulevées dans le cadre de la procédure d'opposition contre cette ordonnance pénale.</w:t>
      </w:r>
    </w:p>
    <w:p>
      <w:r>
        <w:rPr>
          <w:b/>
        </w:rPr>
        <w:t>E. 2</w:t>
      </w:r>
    </w:p>
    <w:p>
      <w:r>
        <w:t>Au surplus, en tant que la recourante émet divers reproches à l'égard personnel de la Présidente de la Chambre pénale de recours ainsi que d'autres magistrats ayant eu à diriger les différentes procédures judiciaires, civiles et pénales, l'ayant opposée à D.________ et à ses organes, elle ne démontre pas pour autant avoir saisi les autorités compétentes de demandes de récusation déposées en bonne et due forme (cf. not. art. 56 ss CPP ), qui auraient par hypothèse été écartées. Il n'y a dès lors pas lieu d'examiner le bien-fondé de tels développements.</w:t>
      </w:r>
    </w:p>
    <w:p>
      <w:r>
        <w:rPr>
          <w:b/>
        </w:rPr>
        <w:t>E. 3</w:t>
      </w:r>
    </w:p>
    <w:p>
      <w:r>
        <w:t>L'hypothèse visée à l'art. 81 al. 1 let. b ch. 6 LTF n'entre pas non plus en considération, la recourante ne soulevant aucun grief quant à son droit de porter plainte.</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cependant pas le cas en l'espèce, la recourante ne formulant, de manière compréhensible, aucun grief susceptible d'être examiné à ce titre.</w:t>
      </w:r>
    </w:p>
    <w:p>
      <w:r>
        <w:rPr>
          <w:b/>
        </w:rPr>
        <w:t>E. 5</w:t>
      </w:r>
    </w:p>
    <w:p>
      <w:r>
        <w:t>Dès lors, faute de satisfaire aux conditions de recevabilité d'un recours en matière pénale au Tribunal fédéral (art. 42 al. 1 et 2 et 106 al. 2 LTF), le recours doit être écarté en application de l' art. 108 al. 1 let. a LTF .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