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7B_627/2024 vom 28. November 2024</w:t>
      </w:r>
    </w:p>
    <w:p>
      <w:r>
        <w:t>Bundesgericht, 2024-11-28, IT</w:t>
      </w:r>
    </w:p>
    <w:p>
      <w:r>
        <w:rPr>
          <w:b/>
        </w:rPr>
        <w:t xml:space="preserve">Quelle: </w:t>
      </w:r>
      <w:r>
        <w:t>https://mcp.opencaselaw.ch/entscheid/bger_7B_627_2024</w:t>
      </w:r>
    </w:p>
    <w:p>
      <w:r>
        <w:t>FR: TF 7B_627/2024 du 28 novembre 2024</w:t>
      </w:r>
    </w:p>
    <w:p>
      <w:r>
        <w:t>IT: TF 7B_627/2024 del 28 novembre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Ne segue che, in quanto ammissibile, il ricorso dev'essere respinto.</w:t>
      </w:r>
    </w:p>
    <w:p>
      <w:r>
        <w:t>La domanda di assistenza giudiziaria non può trovare accoglimento, essendo l'impugnativa d'acchito priva di possibilità di successo ( art. 64 cpv. 1 LTF ). Le spese giudiziarie, comunque ridotte, vanno pertanto poste a carico del ricorrente ( art. 66 cpv. 1 LTF ). Non si assegnano ripetibili a B.________, la quale conclude all'accoglimento del ricorso, esprimendosi principalmente sull'attuabilità dell'ordine di dissigillamento e sulla sua eventuale facoltà di non deporre, questione quest'ultima che esula dall'oggetto del ricorso. Infine, non si accordano ripetibili alle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