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7B_623/2025 vom 4. Februar 2026</w:t>
      </w:r>
    </w:p>
    <w:p>
      <w:r>
        <w:t>Bundesgericht, 2026-02-04, FR</w:t>
      </w:r>
    </w:p>
    <w:p>
      <w:r>
        <w:rPr>
          <w:b/>
        </w:rPr>
        <w:t xml:space="preserve">Quelle: </w:t>
      </w:r>
      <w:r>
        <w:t>https://mcp.opencaselaw.ch/entscheid/bger_7B_623_2025</w:t>
      </w:r>
    </w:p>
    <w:p>
      <w:r>
        <w:t>FR: TF 7B_623/2025 du 4 février 2026</w:t>
      </w:r>
    </w:p>
    <w:p>
      <w:r>
        <w:t>IT: TF 7B_623/2025 del 4 febbraio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Les décisions relatives à l'exécution d'une expulsion pénale, respectivement à son report en vertu de l' art. 66d CP , peuvent faire l'objet d'un recours en matière pénale, dès lors qu'elles ont trait à l'exécution d'une mesure au sens de l' art. 78 al. 2 let. b LTF ( ATF 147 IV 453 consid. 1.4.3; arrêts 7B_900/2024 du 4 octobre 2024 consid. 3; 7B_646/2024 du 24 juillet 2024 consid. 1.1.1).</w:t>
      </w:r>
    </w:p>
    <w:p>
      <w:r>
        <w:rPr>
          <w:b/>
        </w:rPr>
        <w:t>E. 1.1.2</w:t>
      </w:r>
    </w:p>
    <w:p>
      <w:r>
        <w:t>Le recours a été formé en temps utile (cf. art. 44 ss, 100 al. 1 LTF ) contre une décision finale de dernière instance cantonale ( art. 80 al. 1 et 90 LTF ).</w:t>
      </w:r>
    </w:p>
    <w:p>
      <w:r>
        <w:rPr>
          <w:b/>
        </w:rPr>
        <w:t>E. 1.2.1</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l'accusé (let. b ch. 1).</w:t>
      </w:r>
    </w:p>
    <w:p>
      <w:r>
        <w:t>En tant que le jugement ordonnant l'expulsion est entré en force, il ne peut plus être attaqué par un moyen juridictionnel ordinaire (force formelle) et ne peut plus être remis en discussion entre les mêmes parties (force matérielle). Il en découle également des conséquences sur le plan procédural en ce qui concerne les possibilités de contester les mesures d'exécution de la décision entrée en force. Ainsi, même si les décisions sur l'exécution des peines et des mesures sont en principe sujettes au recours en matière pénale au sens de l' art. 78 al. 2 let. b LTF , ce recours n'est pas ouvert lorsque la décision d'exécution ne règle aucune question véritablement nouvelle, non prévue par la décision antérieure, qu'elle n'emporte aucune nouvelle atteinte à la situation juridique de l'intéressé, lorsque le jugement qui doit être exécuté n'a pas été rendu en violation d'un droit fondamental inaliénable et imprescriptible du recourant, s'il n'apparaît pas nul de plein droit ou enfin lorsque l'atteinte à un droit fondamental alléguée n'apparaît pas particulièrement grave. Le recours est alors irrecevable parce que la partie recourante ne démontre pas disposer d'un intérêt lui conférant la qualité pour recourir (cf. ATF 147 IV 453 consid. 1.4.3 et les références citées; arrêts 7B_900/2024 du 4 octobre 2024 consid. 4.1.2; 7B_149/2022 du 24 octobre 2023 consid. 1.1.3 et l'arrêt cité).</w:t>
      </w:r>
    </w:p>
    <w:p>
      <w:r>
        <w:t>Dès lors, dans la mesure où il incombe au recourant, en application de l' art. 42 al. 2 LTF ( ATF 141 IV 1 consid. 1.1; 138 III 537 consid. 1.2), d'exposer précisément en quoi réside son intérêt au recours (cf. art. 81 al. 1 let. b LTF ), il lui revient de rendre vraisemblable, dans le contexte d'une contestation concernant un refus de reporter l'expulsion, que des circonstances déterminantes se sont modifiées depuis le jugement ordonnant l'expulsion, que ces modifications sont concrètement susceptibles de conduire à une appréciation différente de la proportionnalité et que cela imposerait de renoncer à exécuter la mesure. À cet égard, compte tenu de l'ensemble des facteurs qui doivent être considérés, il ne suffit pas d'alléguer qu'une circonstance isolée se serait modifiée ( ATF 147 IV 453 consid. 1.4.8; arrêts 7B_900/2024 du 4 octobre 2024 consid. 4.1.2; 7B_149/2022 du 24 octobre 2023 consid. 1.1.3).</w:t>
      </w:r>
    </w:p>
    <w:p>
      <w:r>
        <w:rPr>
          <w:b/>
        </w:rPr>
        <w:t>E. 1.2.2</w:t>
      </w:r>
    </w:p>
    <w:p>
      <w:r>
        <w:t>Dans le chapitre concernant la recevabilité de son recours, le recourant, pourtant assisté d'un mandataire professionnel, ne développe aucune argumentation topique au sujet de sa qualité pour recourir en lien avec la question du report de l'exécution de l'expulsion pénale. Il affirme certes qu'il a participé aux procédures cantonales, qu'il est visé par l'arrêt querellé et qu'il dispose d'un intérêt juridique évident et actuel à son annulation. Il n'expose toutefois aucunement, comme il lui appartient de le faire, que des circonstances déterminantes se seraient modifiées depuis le jugement ayant ordonné son expulsion du territoire suisse, à savoir le jugement rendu le 10 mars 2021 par l'autorité d'appel, justifiant d'entrer en matière sur son recours.</w:t>
      </w:r>
    </w:p>
    <w:p>
      <w:r>
        <w:t>Le recourant n'invoque pour l'essentiel pas, ni n'établit, que des circonstances se seraient modifiées depuis le jugement ordonnant son expulsion dans son mémoire de recours au Tribunal fédéral. Il se limite à répéter ses allégations issues des déclarations qu'il a livrées dans les procès-verbaux des auditions qui se sont déroulées les 30 octobre 2015 et 7 juillet 2016 devant le SEM lors de son arrivée en Suisse. Selon ses allégations, le recourant ferait en substance face à une menace réelle en cas de retour en Afghanistan, parce qu'il serait un réfugié qui aurait fui son pays afin d'éviter d'être recruté par les Talibans. Le recourant rappelle à cet égard qu'il avait expliqué, devant le SEM, les circonstances du décès de ses parents en raison de leurs prétendus liens avec les opposants aux Talibans et les menaces qu'il aurait reçues de leur part le contraignant à fuir le pays. Cela étant, le recourant ne démontre pas que ces éléments, qui figurent à son dossier administratif depuis de nombreuses années, n'auraient pas été pris en compte lors de l'examen de son expulsion pénale par l'autorité d'appel au mois de mars 2021. Il ne prétend en outre pas qu'il n'aurait pas eu l'occasion de les soulever ou de les invoquer à cette occasion. Il n'a en tout état de cause plus la possibilité de le faire au moment de l'exécution de son renvoi, puisque ces éléments ne sauraient constituer une modification des circonstances déterminantes. Le constat est le même en ce qui concerne les allégations du recourant relatives à son intégration socio-professionnelle en Suisse et les liens familiaux dont il dispose dans ce pays.</w:t>
      </w:r>
    </w:p>
    <w:p>
      <w:r>
        <w:t>Il s'ensuit que le recours est irrecevable en tant qu'il concerne les éléments susmentionnés.</w:t>
      </w:r>
    </w:p>
    <w:p>
      <w:r>
        <w:rPr>
          <w:b/>
        </w:rPr>
        <w:t>E. 2.1</w:t>
      </w:r>
    </w:p>
    <w:p>
      <w:r>
        <w:t>Cela étant, le recourant expose à juste titre que, dans le jugement du 10 mars 2021 ordonnant son expulsion, l'autorité d'appel n'a procédé à aucune analyse de la situation sécuritaire en Afghanistan, dès lors qu'elle a considéré qu'il appartiendrait à l'autorité d'exécution de statuer sur le renvoi du prévenu et d'analyser si son exécution était possible, licite et exigible au regard de l' art. 66d CP . Il convient dès lors d'entrer en matière sur le recours en tant qu'il porte sur ce point.</w:t>
      </w:r>
    </w:p>
    <w:p>
      <w:r>
        <w:rPr>
          <w:b/>
        </w:rPr>
        <w:t>E. 2.2.1</w:t>
      </w:r>
    </w:p>
    <w:p>
      <w:r>
        <w:t>Étant rappelé que l'exécution des peines et des mesures ne peut être différée pour une durée indéterminée que dans des circonstances exceptionnelles, qu'elle ne peut être interrompue que pour un motif grave et pour autant qu'aucun intérêt public prépondérant ne s'oppose à l'interruption ou au renvoi sine die ( art. 92 CP ), l' art. 66d CP réserve la possibilité d'un ultime contrôle, dans un cadre strictement délimité (cf. consid. 2.2.2 infra), afin d'éviter que l'expulsion dont le prononcé est entré en force soit exécutée au mépris du principe de non-refoulement ou d'une autre règle impérative du droit international ( ATF 147 IV 453 consid. 1.4.5; arrêts 7B_646/2024 du 24 juillet 2024 consid. 5.2.1; 6B_884/2022 du 20 décembre 2022 consid. 3.2.1).</w:t>
      </w:r>
    </w:p>
    <w:p>
      <w:r>
        <w:t>En principe, toutes les questions relatives à l'existence d'une situation personnelle grave (cf. 66a al. 2 CP) ne peuvent plus être soulevées dans le cadre d'une demande de report de l'expulsion au sens de l' art. 66d CP . La personne dont la décision d'expulsion est entrée en force n'a, dans cette mesure, pas d'intérêt à recourir contre une simple décision de mise en oeuvre de son expulsion (cf. ATF 147 IV 423 consid. 1.4.6). Par l'ultime contrôle qu'il réserve, l' art. 66d CP doit néanmoins permettre de prendre en compte, eu égard au laps de temps susceptible de s'écouler entre le prononcé de la décision d'expulsion et celui de son exécution, une modification des circonstances déterminantes revêtant une importance telle qu'il s'imposerait exceptionnellement, en raison de considérations humanitaires impérieuses, de renoncer à exécuter l'expulsion (cf. ATF 147 IV 453 consid. 1.4.7 et 1.4.8 et les références citées; arrêts 7B_646/2024 du 24 juillet 2024 consid. 5.2.1; 6B_884/2022 du 20 décembre 2022 consid. 3.2.1).</w:t>
      </w:r>
    </w:p>
    <w:p>
      <w:r>
        <w:rPr>
          <w:b/>
        </w:rPr>
        <w:t>E. 2.2.2</w:t>
      </w:r>
    </w:p>
    <w:p>
      <w:r>
        <w:t>L' art. 66d al. 1 CP prévoit que l'exécution de l'expulsion obligatoire au sens de l'art. 66a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s'appliquant pas au réfugié qui ne peut invoquer l'interdiction de refoulement prévue à l' art. 5 al. 2 LAsi (let. a) - ou lorsque d'autres règles impératives du droit international s'opposent à l'expulsion (let. b). L' art. 66d al. 2 CP prévoit que, lorsqu'elle prend sa décision, l'autorité cantonale compétente présume qu'une expulsion vers un État que le Conseil fédéral a désigné comme un État sûr au sens de l' art. 6a al. 2 LAsi ne contrevient pas à l' art. 25 al. 2 et 3 Cst.</w:t>
      </w:r>
    </w:p>
    <w:p>
      <w:r>
        <w:t>Il existe deux types de conditions au report de l'exécution de l'expulsion: l'une relative, qui suppose que le statut de réfugié ait été d'abord reconnu par la Suisse à l'étranger expulsé ( art. 66d al. 1 let. a CP ), et l'autre absolue, qui s'applique à toute personne quel que soit son statut ( art. 66d al. 1 let. b CP ). L'exception au principe de non-refoulement qui protège les réfugiés (art. 66d al. 1 let. a, 2</w:t>
      </w:r>
    </w:p>
    <w:p>
      <w:r>
        <w:t>e phrase, CP) doit être interprétée restrictivement, l'auteur devant en particulier représenter un danger pour la collectivité du pays d'accueil. Le principe de non-refoulement découlant des normes de droit international est absolu en ce sens qu'il vaut indépendamment des infractions commises ou du potentiel de dangerosité de l'auteur ( ATF 149 IV 231 consid. 2.1.3; arrêts 6B_1006/2023 du 16 février 2024 consid. 3.6.2; 6B_381/2023 du 8 juin 2023 consid. 4.8.2).</w:t>
      </w:r>
    </w:p>
    <w:p>
      <w:r>
        <w:rPr>
          <w:b/>
        </w:rPr>
        <w:t>E. 2.2.3</w:t>
      </w:r>
    </w:p>
    <w:p>
      <w:r>
        <w:t>Selon l' art. 5 al. 2 LAsi , l'interdiction du refoulement ne peut pas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Cette disposition, de même que l' art. 66d al. 1 let. a CP , concrétisent l' art. 25 al. 2 Cst. , qui protège les réfugiés en particulier contre le refoulement vers un État étranger où ils risquent d'être persécutés. En ce qui concerne la notion de crime ou de délit particulièrement grave évoquée à l' art. 5 al. 2 LAsi , il convient de se référer à l' art. 65 LAsi , qui renvoie notamment à l'art. 63 al. 1 let. b de la loi fédérale du 16 décembre 2005 sur les étrangers et l'intégration (LEI; RS 142.20; cf. arrêts 6B_1006/2023 du 16 février 2024 consid. 3.6.3; 6B_68/2022 du 23 janvier 2023 consid. 6.6).</w:t>
      </w:r>
    </w:p>
    <w:p>
      <w:r>
        <w:t>L' art. 63 al. 1 let. b LEI prévoit que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"de manière très grave" à la sécurité et à l'ordre publics lorsque ses actes lèsent ou compromettent des biens juridiques particulièrement importants comme l'intégrité corporelle, physique ou sexuelle.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arrêts 6B_1006/2023 du 16 février 2024 consid. 3.6.3; 6B_1015/2021 du 2 novembre 2022 consid. 1.2.3).</w:t>
      </w:r>
    </w:p>
    <w:p>
      <w:r>
        <w:rPr>
          <w:b/>
        </w:rPr>
        <w:t>E. 2.2.4</w:t>
      </w:r>
    </w:p>
    <w:p>
      <w:r>
        <w:t>La condition de report de l'expulsion prévue par l' art. 66d al. 1 let. b CP est fondée sur le principe de non-refoulement découlant des normes impératives du droit international en matière de droits humains. Il convient sur ce plan de se référer à l' art. 25 al. 3 Cst. , aux termes duquel nul ne peut être refoulé sur le territoire d'un État dans lequel il risque la torture ou tout autre traitement ou peine cruels et inhumains, ainsi qu'à l'art. 3 par. 1 CAT, qui prévoit qu'aucun État partie n'expulsera, ne refoulera, ni n'extradera une personne vers un autre État où il y a des motifs sérieux de croire qu'elle risque d'être soumise à la torture (arrêts 6B_1006/2023 du 16 février 2024 consid. 3.6.4; 6B_1214/2022 du 2 octobre 2023 consid. 3.4.4).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 F.G. contre Suède du 23 mars 2016, § 113; Saadi contre Italie du 28 février 2008, § 125 et 128; Chahal contre Royaume-Uni du 15 novembre 1996, § 74 et 96).</w:t>
      </w:r>
    </w:p>
    <w:p>
      <w:r>
        <w:t>Pour tomber sous le coup de l' art. 3 CEDH , un mauvais traitement doit atteindre un minimum de gravité (arrêt de la CourEDH Saadi contre Italie du 28 février 2008, § 134). L'appréciation de ce minimum dépend de l'ensemble des données de la cause ( ATF 134 I 221 consid. 3.2.1). Si l'existence d'un tel risque est établie, l'expulsion, respectivement le refoulement, emporterait nécessairement violation de l' art. 3 CEDH , que le risque émane d'une situation générale de violence, d'une caractéristique propre de l'intéressé, ou d'une combinaison des deux (cf. arrêt de la CourEDH F.G. contre Suède du 23 mars 2016, § 116 et les références citées).</w:t>
      </w:r>
    </w:p>
    <w:p>
      <w:r>
        <w:rPr>
          <w:b/>
        </w:rPr>
        <w:t>E. 2.2.5</w:t>
      </w:r>
    </w:p>
    <w:p>
      <w:r>
        <w:t>Dans sa fiche d'information "Reprise des renvois vers l'Afghanistan" du 27 mars 2025, le SEM a notamment indiqué que l'exécution des renvois en Afghanistan était à nouveau raisonnablement exigible, dans certaines circonstances, pour une catégorie de personnes déterminée, et a décidé de modifier sa pratique en conséquence à partir de la mi-avril 2025. Concrètement, ce changement concerne les Afghans majeurs et en bonne santé qui séjournent seuls en Suisse et disposent, dans leur pays d'origine, d'un réseau relationnel stable et solide permettant leur réintégration sociale et professionnelle. En cas de décision d'asile négative, ils peuvent désormais faire l'objet d'une décision de renvoi et être tenus de quitter la Suisse. Ils ne sont plus admis à titre provisoire. Le changement de pratique s'applique en premier lieu aux requérants afghans qui sont en cours de procédure d'asile et qui appartiennent à la catégorie de personnes susmentionnée. Le changement de pratique ne concerne pas les Afghans qui remplissent la qualité de réfugié et obtiennent l'asile (ou l'ont déjà obtenu).</w:t>
      </w:r>
    </w:p>
    <w:p>
      <w:r>
        <w:rPr>
          <w:b/>
        </w:rPr>
        <w:t>E. 2.3.1</w:t>
      </w:r>
    </w:p>
    <w:p>
      <w:r>
        <w:t>Il convient tout d'abord d'examiner si le statut de réfugié dont se prévaut le recourant peut faire obstacle à son renvoi dans son pays d'origine. L'intéressé, qui se réfère à la décision ordonnant sa libération conditionnelle, considère qu'il ne compromettrait pas la sûreté de la Suisse et ne représenterait pas un danger pour la collectivité</w:t>
      </w:r>
    </w:p>
    <w:p>
      <w:r>
        <w:rPr>
          <w:b/>
        </w:rPr>
        <w:t>E. 2.3.2</w:t>
      </w:r>
    </w:p>
    <w:p>
      <w:r>
        <w:t>Le recourant ne saurait toutefois être suivi. En 2021, il a été condamné à une lourde peine privative de liberté ferme de 4 ans pour avoir commis des faits qui doivent être qualifiés de très graves, dans la mesure où il s'en est pris, d'une manière particulièrement odieuse, à l'intégrité sexuelle d'une jeune victime, qui souffrait qui plus est de déficiences physique et mentale, en la violant et en la contraignant à subir un acte de sodomie. Le recourant a donc porté atteinte d'une manière particulièrement grave à l'un des biens les plus précieux de l'ordre juridique suisse et a, par conséquent, démontré qu'il était capable de sérieusement compromettre la sécurité et l'ordre publics. Il a certes bénéficié de la liberté conditionnelle après les deux tiers de sa peine, au bénéfice d'une décision qui a en particulier relativisé la portée du risque de récidive. Il n'en demeure pas moins que, d'après cette même décision, comme d'ailleurs dans le présent recours au Tribunal fédéral, le recourant continue à nier les faits pour lesquels il a été condamné. Au moment de statuer sur la liberté conditionnelle, l'autorité d'exécution des peines, le Ministère public et la commission de dangerosité avaient préavisé en défaveur d'une libération conditionnelle. En outre, il ne ressort pas de cette décision que le recourant aurait adopté une attitude exemplaire permettant de rassurer et d'exclure tout comportement pouvant mettre à l'avenir en péril la collectivité. Selon les faits retenus, l'incarcération du recourant avait de surcroît montré un manque d'empathie, ainsi qu'une gestion des émotions déficitaire. Dans ces circonstances, force est d'admettre que le recourant compromet la sécurité de la Suisse et qu'il présente un danger pour la collectivité. Il ne saurait donc se prévaloir du statut de réfugié dans le cadre de la présente procédure de report de l'exécution de l'expulsion. Dans sa prise de position personnalisée du 13 décembre 2024, le SEM avait d'ailleurs précisé que ce statut n'empêchait pas l'exécution du renvoi de l'intéressé.</w:t>
      </w:r>
    </w:p>
    <w:p>
      <w:r>
        <w:rPr>
          <w:b/>
        </w:rPr>
        <w:t>E. 2.4.1</w:t>
      </w:r>
    </w:p>
    <w:p>
      <w:r>
        <w:t>Le recourant expose ensuite que la situation en Afghanistan se serait dramatiquement détériorée depuis la prise de pouvoir des Talibans au mois d'août 2021, puis durant l'année 2024.</w:t>
      </w:r>
    </w:p>
    <w:p>
      <w:r>
        <w:rPr>
          <w:b/>
        </w:rPr>
        <w:t>E. 2.4.2</w:t>
      </w:r>
    </w:p>
    <w:p>
      <w:r>
        <w:t>L'autorité cantonale a retenu que le recourant était âgé de 26 ans, en bonne santé, célibataire et en mesure de travailler. Elle a considéré que rien au dossier ne permettait de retenir qu'une expulsion du recourant en Afghanistan, plus de neuf ans après qu'il avait fui son pays d'origine, serait susceptible de mettre sa vie ou son intégrité corporelle en danger. Selon la cour cantonale, sans minimiser les souffrances vécues par l'intéressé durant l'année 2015, il s'avérait que la situation dans son pays d'origine était désormais plus stable, y compris sur le plan socio-économique, et que le trafic aérien avait repris. La juridiction cantonale a ajouté que, selon le SEM, la situation générale en matière de sécurité s'y était considérablement améliorée par rapport à l'époque de la prise de pouvoir des Talibans au mois d'août 2021. Elle a en outre indiqué que le recourant avait deux soeurs qui vivaient dans le pays voisin, en Iran, et qu'il ne prétendait pas qu'il rencontrerait des difficultés à trouver un emploi dans son pays d'origine, en relevant que les connaissances acquises en Suisse faciliteraient sa réintégration. Elle a ainsi retenu que le recourant se trouvait dans la situation dans laquelle le SEM considérait que les renvois étaient possibles (arrêt querellé, p. 14).</w:t>
      </w:r>
    </w:p>
    <w:p>
      <w:r>
        <w:rPr>
          <w:b/>
        </w:rPr>
        <w:t>E. 2.4.3</w:t>
      </w:r>
    </w:p>
    <w:p>
      <w:r>
        <w:t>La conclusion de l'autorité cantonale ne prête pas le flanc à la critique et peut être confirmée.</w:t>
      </w:r>
    </w:p>
    <w:p>
      <w:r>
        <w:t>Le recourant ne peut tout d'abord pas être suivi lorsqu'il reproche à l'autorité cantonale d'avoir ignoré des rapports, en particulier d'organisations non gouvernementales, qu'il aurait produits et qui auraient fait état de la situation en Afghanistan en 2021 puis en 2024, dont il n'expose d'ailleurs aucun extrait, ni aucune référence sérieuse dans le cadre de son recours au Tribunal fédéral. La juridiction cantonale s'est fondée sur plusieurs documents établis par le SEM récemment, à savoir durant le premier semestre de l'année 2025, et tenus à jour en fonction de l'évolution de la situation en Afghanistan. Le recourant ne prétend pas que les rapports dont il se prévaut seraient plus pertinents ou qu'ils pourraient démontrer que les informations recueillies par le SEM seraient erronées. Il ne saurait donc critiquer et ignorer les informations délivrées par le SEM.</w:t>
      </w:r>
    </w:p>
    <w:p>
      <w:r>
        <w:t>Le recourant ne saurait ensuite, à ce stade, et comme on l'a vu (cf. consid. 1.2.2 supra), se prévaloir des circonstances de son départ d'Afghanistan durant l'année 2015. Il devait le faire devant l'autorité de jugement lorsqu'elle avait été amenée à se prononcer sur la question de son expulsion. Il n'avait à l'époque pas souhaité s'exprimer sur les raisons de son départ de son pays d'origine (cf. recours, p. 13) et ne peut donc pas s'en prévaloir aujourd'hui comme une modification des circonstances déterminantes. Quoi qu'il en soit, le 13 décembre 2024, le SEM a établi une prise de position personnalisée concernant la situation du recourant. Il a retenu, de manière conforme à ses allégations, que le recourant avait fui son pays afin d'éviter d'être recruté par les Talibans. Il a conclu à juste titre qu'il ne ressortait pas des pièces de son dossier administratif qu'il aurait à craindre de sérieux préjudices en cas de renvoi dans son pays d'origine, de sorte que ni le principe de non-refoulement en matière de droit des étrangers, ni le droit international public, en particulier l' art. 3 CEDH , ne faisaient obstacle à son renvoi. Le recourant réaffirme toutefois que sa vie serait en danger s'il devait retourner en Afghanistan. Ce faisant, il ne fait qu'opposer, en livrant un récit qui lui est propre, son appréciation à celle de l'autorité cantonale et procède de manière appellatoire et, partant, irrecevable.</w:t>
      </w:r>
    </w:p>
    <w:p>
      <w:r>
        <w:t>Il n'y a pas lieu de s'étendre sur les griefs invoqués par le recourant en lien avec son droit d'être entendu, ceux-ci concernant des faits relatifs à sa situation personnelle qui étaient déjà connus - ou devaient l'être - au moment du jugement du 10 mars 2021 ordonnant l'expulsion. Au demeurant, l'éventuelle violation du droit d'être entendu fondée sur le caractère prétendument lacunaire du dossier de l'OCPM a pu être réparée devant l'autorité de recours (cf. ATF 142 II 218 consid. 2.8.1 et les arrêts cités), dès lors que le SEM a transmis les pièces pertinentes en sa possession au recourant dans l'intervalle.</w:t>
      </w:r>
    </w:p>
    <w:p>
      <w:r>
        <w:t>Le recourant considère enfin qu'il ne réaliserait pas les conditions d'un renvoi dans son pays d'origine au regard des directives les plus récentes publiées par le SEM. Il fait valoir qu'il ne disposerait plus d'un ancrage familial ou social en Afghanistan, ses parents ayant été assassinés, que sa seule famille résiderait désormais à Genève et qu'il ne bénéficierait d'aucun soutien ni d'aucune perspective de réintégration en Afghanistan. Il est vrai que le recourant ne dispose a priori plus de ses parents et de ses frères et soeur en Afghanistan. Cela étant, l'intéressé y a tout de même vécu pendant seize ans et y a effectué la majeure partie de sa scolarité ( art. 105 al. 2 LTF ). Il y a donc fait des connaissances et doit nécessairement disposer d'un certain réseau relationnel. Il parle également la langue de son pays d'origine. Par ailleurs, comme l'a relevé l'autorité cantonale, le recourant est désormais âgé d'au moins 26 ans. Il est en bonne santé, célibataire et sans enfant. Il a en outre bénéficié d'une formation en Suisse et est aujourd'hui en mesure de travailler. Dans ces circonstances, il n'y a pas lieu de considérer que le recourant pourrait rencontrer des difficultés particulières pour s'intégrer socialement et professionnellement en cas de renvoi en Afghanistan. La juridiction cantonale a de surcroît pris en compte d'éventuelles difficultés pour obtenir des documents de voyage pour les ressortissants afghans, en relevant que le délai de départ pouvait être prolongé si ces difficultés devaient perdurer.</w:t>
      </w:r>
    </w:p>
    <w:p>
      <w:r>
        <w:t>Il résulte de ce qui précède que l'autorité cantonale n'a pas violé l' art. 66d CP en considérant que l'exécution de l'expulsion pénale du recourant dans son pays d'origine était, sous réserve de pouvoir obtenir des documents de voyage, possible.</w:t>
      </w:r>
    </w:p>
    <w:p>
      <w:r>
        <w:rPr>
          <w:b/>
        </w:rPr>
        <w:t>E. 3</w:t>
      </w:r>
    </w:p>
    <w:p>
      <w:r>
        <w:t>Le recourant, qui invoque en particulier une violation des art. 29 al. 3 Cst. et 132 CPP, reproche à l'autorité cantonale d'avoir refusé de lui accorder l'assistance judiciaire pour la procédure de recours. Il soutient que son recours n'était pas manifestement dénué de toute chance de succès. Cependant, au vu de ce qui a été exposé ci-avant, l'appréciation de la juridiction cantonale selon laquelle le recours dont elle était saisie était d'emblée dénué de chances de succès échappe à la critique. Pour le surplus, le recourant ne développe aucune argumentation en lien avec l' art. 130 let. b CPP qu'il évoque et ne satisfait, sur ce point, pas à ses incombances en matière de motivation d'un recours au Tribunal fédéral (cf. art. 42 al. 2 LTF ). Par conséquent, l'autorité cantonale n'a pas violé le droit fédéral en rejetant la requête d'assistance judiciaire du recourant.</w:t>
      </w:r>
    </w:p>
    <w:p>
      <w:r>
        <w:rPr>
          <w:b/>
        </w:rPr>
        <w:t>E. 4</w:t>
      </w:r>
    </w:p>
    <w:p>
      <w:r>
        <w:t>Le recours doit donc être rejeté dans la mesure où il est recevable.</w:t>
      </w:r>
    </w:p>
    <w:p>
      <w:r>
        <w:t>Comme le recours était d'emblée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