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7B_609/2024 vom 31. Juli 2024</w:t>
      </w:r>
    </w:p>
    <w:p>
      <w:r>
        <w:t>Bundesgericht, 2024-07-31, DE</w:t>
      </w:r>
    </w:p>
    <w:p>
      <w:r>
        <w:rPr>
          <w:b/>
        </w:rPr>
        <w:t xml:space="preserve">Quelle: </w:t>
      </w:r>
      <w:r>
        <w:t>https://mcp.opencaselaw.ch/entscheid/bger_7B_609_2024</w:t>
      </w:r>
    </w:p>
    <w:p>
      <w:r>
        <w:t>FR: TF 7B_609/2024 du 31 juillet 2024</w:t>
      </w:r>
    </w:p>
    <w:p>
      <w:r>
        <w:t>IT: TF 7B_609/2024 del 31 luglio 2024</w:t>
      </w:r>
    </w:p>
    <w:p>
      <w:pPr>
        <w:pStyle w:val="Heading2"/>
      </w:pPr>
      <w:r>
        <w:t>Erwägungen</w:t>
      </w:r>
    </w:p>
    <w:p>
      <w:r>
        <w:rPr>
          <w:b/>
        </w:rPr>
        <w:t>E. 1</w:t>
      </w:r>
    </w:p>
    <w:p>
      <w:r>
        <w:t>A.________ erhob am 24. Mai 2024 Beschwerde in Strafsachen an das Bundesgericht gegen eine Verfügung des Obergerichts des Kantons Bern vom 15. Mai 2024 betreffend Beschlagnahme.</w:t>
      </w:r>
    </w:p>
    <w:p>
      <w:r>
        <w:rPr>
          <w:b/>
        </w:rPr>
        <w:t>E. 2</w:t>
      </w:r>
    </w:p>
    <w:p>
      <w:r>
        <w:t>Mit Verfügung vom 3. Juni 2024 wurde der Beschwerdeführer aufgefordert, bis spätestens am 18. Juni 2024 einen Kostenvorschuss von Fr. 800.-- einzuzahlen. Da der Kostenvorschuss innert Frist nicht einging, wurde dem Beschwerdeführer mit Verfügung vom 20. Juni 2024 die gesetzlich vorgeschriebene und nicht erstreckbare Nachfrist zur Leistung eines Kostenvorschusses bis zum 1. Juli 2024 angesetzt, mit dem Hinweis, dass ansonsten auf die Beschwerde nicht eingetreten werde (vgl. Art. 62 Abs. 3 BGG ).</w:t>
      </w:r>
    </w:p>
    <w:p>
      <w:r>
        <w:rPr>
          <w:b/>
        </w:rPr>
        <w:t>E. 3</w:t>
      </w:r>
    </w:p>
    <w:p>
      <w:r>
        <w:t>Die beiden Verfügungen wurden dem Beschwerdeführer zur Abholung gemeldet. Innert Frist hat er sie jedoch nicht abgeholt. Aufgrund seiner Beschwerde vom 24. Mai 2024 befand sich der Beschwerdeführer allerdings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Da der Kostenvorschuss auch innert der Nachfrist bis zum 1. Juli 2024 nicht eingegangen ist, ist auf die Beschwerde androhungsgemäss im Verfahren nach Art. 108 BGG nicht einzutreten.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