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541/2024 vom 22. Juli 2024</w:t>
      </w:r>
    </w:p>
    <w:p>
      <w:r>
        <w:t>Bundesgericht, 2024-07-22, FR</w:t>
      </w:r>
    </w:p>
    <w:p>
      <w:r>
        <w:rPr>
          <w:b/>
        </w:rPr>
        <w:t xml:space="preserve">Quelle: </w:t>
      </w:r>
      <w:r>
        <w:t>https://mcp.opencaselaw.ch/entscheid/bger_7B_541_2024</w:t>
      </w:r>
    </w:p>
    <w:p>
      <w:r>
        <w:t>FR: TF 7B 541/2024 du 22 juillet 2024</w:t>
      </w:r>
    </w:p>
    <w:p>
      <w:r>
        <w:t>IT: TF 7B 541/2024 del 22 luglio 2024</w:t>
      </w:r>
    </w:p>
    <w:p>
      <w:pPr>
        <w:pStyle w:val="Heading2"/>
      </w:pPr>
      <w:r>
        <w:t>Regeste</w:t>
      </w:r>
    </w:p>
    <w:p>
      <w:r>
        <w:t>Refus de l'assistance judiciaire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Conformément à l' art. 78 LTF , une décision relative à l'assistance judiciaire dans une cause pénale peut faire l'objet d'un recours en matière pénale. Les recourantes, auteures de la demande d'assistance judiciaire, ont qualité pour recourir ( art. 81 al. 1 LTF ). Le refus de leur octroyer l'assistance judiciaire est susceptible de leur causer un préjudice irréparable au sens de l' art. 93 al. 1 let. a LTF ( ATF 140 IV 202 consid. 2.2; 133 IV 335 consid. 4; arrêt 7B_391/2024 du 6 juin 2024 consid. 1). Pour le surplus, le recours a été formé en temps utile (art. 46 al. 1 let. a et 100 al. 1 LTF) contre une décision rendue en dernière instance cantonale ( art. 80 LTF ), de sorte qu'il y a lieu d'entrer en matière.</w:t>
      </w:r>
    </w:p>
    <w:p>
      <w:r>
        <w:rPr>
          <w:b/>
        </w:rPr>
        <w:t>E. 1.3</w:t>
      </w:r>
    </w:p>
    <w:p>
      <w:r>
        <w:t>L' art. 136 CPP a été modifié au 1 er janvier 2024 (RO 2023 468). Dans le cadre d'un recours en matière pénale, le Tribunal fédéral contrôle uniquement l'application correcte par l'autorité cantonale du droit fédéral en vigueur au moment où celle-ci a statué (cf. art. 453 al. 1 CPP ; ATF 145 IV 137 consid. 2.6 ss; 137 IV 145 consid. 1.1; arrêt 7B_618/2024 du 25 juin 2024 consid. 1.2). En l'espèce, il y a lieu de prendre en compte les modifications de la disposition susmentionnée dès lors que l'ordonnance attaquée a été rendue le 2 avril 2024 (arrêts 7B_1008/2023 du 12 janvier 2024 consid. 2.2; 7B_997/2023 du 4 janvier 2024 consid. 1.2).</w:t>
      </w:r>
    </w:p>
    <w:p>
      <w:r>
        <w:rPr>
          <w:b/>
        </w:rPr>
        <w:t>E. 2.1</w:t>
      </w:r>
    </w:p>
    <w:p>
      <w:r>
        <w:t>Les recourantes font valoir une violation des art. 29 al. 3 et 29a Cst. ainsi que de l' art. 136 al. 1 CPP . Elles se plaignent également d'un établissement inexact des faits, respectivement d'arbitraire en se prévalant de l' art. 97 LTF . Elles reprochent au Juge d'appel de leur avoir refusé l'assistance judiciaire pour défaut de motivation quant aux chances de succès, respectivement d'avoir considéré que la cause paraissait d'emblée vouée à l'échec.</w:t>
      </w:r>
    </w:p>
    <w:p>
      <w:r>
        <w:rPr>
          <w:b/>
        </w:rPr>
        <w:t>E. 2.2.1</w:t>
      </w:r>
    </w:p>
    <w:p>
      <w:r>
        <w:t>À teneur de l' art. 29 al. 3 Cst. , toute personne qui ne dispose pas de ressources suffisantes a droit, à moins que sa cause paraisse dépourvue de toute chance de succès, à l'assistance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 ATF 137 III 470 consid. 6.5.4; 131 I 350 consid. 3.1).</w:t>
      </w:r>
    </w:p>
    <w:p>
      <w:r>
        <w:rPr>
          <w:b/>
        </w:rPr>
        <w:t>E. 2.2.2</w:t>
      </w:r>
    </w:p>
    <w:p>
      <w:r>
        <w:t>L' art. 136 CPP concrétise les conditions d'octroi de l'assistance judiciaire pour la partie plaignante et la victime dans un procès pénal. L' art. 136 al. 1 CPP dispose que,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ou de la victime l'exige (let. c). Cette norme reprend ainsi les trois conditions cumulatives découlant de l' art. 29 al. 3 Cst. , à savoir l'indigence, les chances de succès et le besoin d'être assisté (arrêts 7B_45/2023 du 29 mai 2024 consid. 2.1.3; 7B_32/2022 du 1 er février 2024 consid. 3.2.1). Le nouvel alinéa 3 de l' art. 136 CPP introduit dans le cadre de la révision du CPP entrée en vigueur le 1 er janvier 2024 prévoit expressément que "lors de la procédure de recours, l'assistance judiciaire gratuite doit faire l'objet d'une nouvelle demande". Selon le Message du 28 août 2019 concernant la modification du code de procédure pénale, ce nouvel alinéa représente une "clarification" ainsi qu'une "adaptation" à l' art. 119 al. 5 CPC (FF 2019 6388 ch. 4.1). L'entrée en vigueur de l' art. 136 al. 3 CPP n'a donc pas entraîné de modification du droit sur le fond, puisque la jurisprudence prévoyait déjà que la partie plaignante devait notamment exposer dans sa demande d'assistance judiciaire, à chaque stade de la procédure, que l'action civile ne paraissait pas dépourvue de chances de succès (arrêts 7B_666/2023 du 8 mai 2024 consid. 4.1.3; 7B_381/2023 du 13 novembre 2023 consid. 3.1; 7B_208/2023 du 12 octobre 2023 consid. 2).</w:t>
      </w:r>
    </w:p>
    <w:p>
      <w:r>
        <w:rPr>
          <w:b/>
        </w:rPr>
        <w:t>E. 2.2.3</w:t>
      </w:r>
    </w:p>
    <w:p>
      <w:r>
        <w:t>Au regard de la teneur de l' art. 136 CPP , le législateur a sciemment limité l'octroi de l'assistance judiciaire aux cas où la partie plaignante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arrêts 7B_45/2023 du 29 mai 2024 consid. 2.1.3; 6B_1196/2022 du 26 janvier 2023 consid. 3.3; 1B_317/2021 du 9 décembre 2021 consid. 4.1).</w:t>
      </w:r>
    </w:p>
    <w:p>
      <w:r>
        <w:rPr>
          <w:b/>
        </w:rPr>
        <w:t>E. 2.2.4</w:t>
      </w:r>
    </w:p>
    <w:p>
      <w:r>
        <w:t>Dans des cas isolés où la partie plaignante a omis d'exposer dans sa demande d'assistance judiciaire gratuite qu'elle avait introduit ou allait introduire des prétentions civiles qui n'étaient pas dépourvues de chances de succès, le Tribunal fédéral a examiné si de telles prétentions étaient tout de même évidentes, respectivement paraissaient évidentes sur la base du dossier, ou si elles découlaient implicitement de la nature des infractions reprochées. Bien qu'elle ait été niée in casu, l'assistance judiciaire gratuite peut donc être accordée à certaines conditions, malgré une motivation insuffisante. L'assistance judiciaire gratuite doit en tout cas être accordée à la partie plaignante lorsque les chances de succès d'une action civile en cas de condamnation pénale paraissent évidentes, car elles ressortent du dossier ou s'imposent en raison de la nature de l'infraction examinée (cf. arrêts 1B_75/2022 du 3 mai 2022 consid. 2.3; 1B_518/2021 du 23 novembre 2021 consid. 3.2; 1B_80/2019 du 26 juin 2019 consid. 3.3; 1B_94/2015 du 26 juin 2015 consid. 2.2; 1B_254/2013 du 27 septembre 2013 consid. 2.3).</w:t>
      </w:r>
    </w:p>
    <w:p>
      <w:r>
        <w:rPr>
          <w:b/>
        </w:rPr>
        <w:t>E. 2.2.5</w:t>
      </w:r>
    </w:p>
    <w:p>
      <w:r>
        <w:t>Selon la jurisprudence, un procès est dépourvu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(cf. notamment ATF 142 III 138 consid. 5.1; 139 III 475 consid. 2.2; 138 III 217 consid. 2.2.4). Il doit par ailleurs être tenu compte, dans l'appréciation de ce critère, de l'importance de l'issue de la procédure pour le requérant (arrêt 1B_254/2013 du 27 septembre 2013 consid. 2.1.1; cf. également HARARI/CORMINBOEUF HARARI, in Commentaire romand, Code de procédure pénale suisse, 2 e éd. 2019, n o 33 ad art. 136 CPP ).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(cf. notamment ATF 142 III 138 consid. 5.1; 139 III 475 consid. 2.2; 138 III 217 consid. 2.2.4). L'estimation des chances de succès se fonde sur les circonstances au moment du dépôt de la demande d'assistance judiciaire, sur la base d'un examen sommaire ( ATF 142 III 138 consid. 5.1; arrêt 7B_68/2022 du 6 mars 2024 consid. 4.2). De manière générale, en cas de doute, l'assistance judiciaire doit être accordée, le cas échéant, en la limitant à la première instance (arrêts 1B_49/2019 du 20 mai 2019 consid. 3.1; 6B_855/2016 du 26 juillet 2017 consid. 3.1; 1B_173/2014 du 17 juillet 2014 consid. 3.1.1).</w:t>
      </w:r>
    </w:p>
    <w:p>
      <w:r>
        <w:rPr>
          <w:b/>
        </w:rPr>
        <w:t>E. 2.2.6</w:t>
      </w:r>
    </w:p>
    <w:p>
      <w:r>
        <w:t>L'appel peut être formé pour violation du droit, constatation incomplète ou erronée des faits, et/ou inopportunité ( art. 398 al. 3 CPP ). La juridiction d'appel jouit d'un plein pouvoir d'examen sur tous les points attaqués du jugement ( art. 398 al. 2 CPP ). La procédure d'appel est en principe orale (cf. art. 341 ss CPP applicables par renvoi de l' art. 405 al. 1 CPP ; ATF 147 IV 127 consid. 2.1; 143 IV 288 consid. 1.4.2). L'appel ne peut être traité en procédure écrite qu'à titre exceptionnel et aux conditions restrictives de l' art. 406 CPP , non réalisées en l'espèce (cf. ATF 147 IV 127 consid. 2.2.1). Si la partie plaignante a déposé une déclaration d'appel, la direction de la procédure la cite à comparaître aux débats d'appel ( art. 405 al. 2 CPP ). Elle interroge en outre le prévenu de façon détaillée sur sa personne, sur l'accusation et sur les résultats de la procédure préliminaire ( art. 405 al. 1 CPP qui renvoie à l' art. 341 al. 3 CPP ). En règle générale, on ne renoncera à l'audition du prévenu ou de la partie plaignante que lorsque l'état de fait est incontesté et ne fait pas l'objet de l'appel ( ATF 147 IV 127 consid. 2.1; 143 IV 288 consid. 1.4.4).</w:t>
      </w:r>
    </w:p>
    <w:p>
      <w:r>
        <w:rPr>
          <w:b/>
        </w:rPr>
        <w:t>E. 2.3.1</w:t>
      </w:r>
    </w:p>
    <w:p>
      <w:r>
        <w:t>En l'espèce, le Juge d'appel a rappelé que pour pouvoir prétendre à l'octroi de l'assistance judiciaire en vertu de l' art. 136 CPP , l'action des parties plaignantes ne devait pas être vouée à l'échec. Il a estimé que les recourantes n'avaient pas suffisamment motivé en quoi leur démarche avait de bonnes chances de succès. Il a ensuite procédé, dans une argumentation subsidiaire, à une analyse des chances de succès. Il a en particulier relevé que le jugement de première instance faisait l'objet de motifs très détaillés, l'appréciation de la crédibilité des personnes entendues s'étendant sur environ 150 pages, dont quelques 50 pages consacrées exclusivement aux déclarations des deux recourantes. Il a également rappelé que seules deux (sur cinq) annonces d'appel avaient été confirmées par une déclaration d'appel et que le Ministère public ayant instruit l'affaire avait lui-même conclu en première instance déjà à l'acquittement des trois prévenus encore concernés par l'appel s'agissant des préventions de traite d'êtres humains et/ou contrainte, éventuellement menaces et mariage forcé, contrainte éventuellement séquestration, viols, éventuellement contrainte sexuelle, très éventuellement abus de détresse. Sur la base de ces éléments, le Juge d'appel a considéré que les chances de succès étaient en l'espèce très notablement inférieures au risque pour les recourantes de succomber, voire inexistantes. Il en a conclu que les requêtes d'assistance judiciaire devaient être rejetées.</w:t>
      </w:r>
    </w:p>
    <w:p>
      <w:r>
        <w:rPr>
          <w:b/>
        </w:rPr>
        <w:t>E. 2.3.2</w:t>
      </w:r>
    </w:p>
    <w:p>
      <w:r>
        <w:t>Cette appréciation ne saurait être suivie. Le 6 février 2024, les recourantes ont déclaré faire appel du jugement rendu le 24 novembre 2022 par le Tribunal de première instance, le contestant totalement, à l'exception de certains points. Elles ont en outre requis l'assistance judiciaire, relevant qu'elles y avaient eu droit dans le cadre de l'instruction préliminiaire et de la procédure de première instance, et que l'affaire était juridiquement complexe et d'une grande gravité. S'agissant des prévenus C.________, D.________ et E.________, elles ont demandé qu'ils soient reconnus coupables des infractions contenues dans l'acte d'accusation du 8 avril 2022, tout en indiquant les prétentions civiles qu'elles faisaient valoir contre chacun d'eux, qu'elles ont chiffrées de manière précise. Si les recourantes n'ont pas discuté en détail, dans leur déclaration d'appel, l'appréciation des preuves effectuée par les juges de première instance, en particulier l'appréciation de la crédibilité des personnes entendues, elles ont toutefois requis, à titre de moyens de preuve en procédure d'appel, leur audition ainsi que celle des prévenus, ce qui signifie implicitement qu'elles contestent l'appréciation des déclarations des parties à laquelle les premiers juges ont procédé. Au vu de ces éléments, et compte tenu de la nature des infractions en cause (cf. let. A supra), l'autorité précédente ne pouvait pas retenir que les recourantes n'avaient pas suffisamment motivé en quoi leur démarche avait de bonnes chances de succès.</w:t>
      </w:r>
    </w:p>
    <w:p>
      <w:r>
        <w:rPr>
          <w:b/>
        </w:rPr>
        <w:t>E. 2.3.3</w:t>
      </w:r>
    </w:p>
    <w:p>
      <w:r>
        <w:t>Ensuite, pour apprécier les chances de succès du procès en appel intenté par les recourantes, le Juge d'appel s'est fondé sur les déclarations des parties, telles qu'elles ressortent du jugement de première instance, sans les avoir entendues; il en a déduit qu'il ne pouvait que se rallier aux développements des premiers juges, respectivement que les chances de succès de l'appel des recourantes étaient très notablement inférieures au risque de succomber, voire inexistantes. Le Tribunal de première instance a certes expliqué en détail les raisons qui l'ont amené à considérer que les déclarations des parties plaignantes manquaient de crédibilité. Selon l'ordonnance attaquée, ce même tribunal a toutefois relevé qu'il ne pouvait pas se forger une conviction quant à l'établissement des faits renvoyés et que les prévenus avaient été libérés en application du principe in dubio pro reo (cf. ordonnance entreprise, p. 12); il a donc éprouvé des doutes au sujet de la culpabilité des prévenus. Dans ces circonstances et dès lors que les parties plaignantes contestent l'appréciation des déclarations effectuée par l'autorité de première instance et que l'on se trouve dans une situation de "déclarations contre déclarations" (cf. ATF 140 IV 196 consid. 4.4.2), il apparaît que la procédure d'appel, dans le cadre de laquelle les prénommés devront être à nouveau entendus, n'est pas d'emblée vouée à l'échec (cf. dans ce sens arrêt 1B_310/2017 du 26 octobre 2017 consid. 2.5). Cela vaut d'autant plus que la juridiction d'appel jouit d'un plein pouvoir d'examen. A tout le moins, il existe un doute sur ce point. L'ensemble des considérations du Juge d'appel au sujet de la crédibilité des déclarations des parties plaignantes, qui s'étendent sur plusieurs pages, ne modifient pas cette appréciation. C'est au juge du fond et non à l'autorité en charge de statuer sur la requête d'assistance judiciaire qu'il incombera d'apprécier la valeur probante de ces déclarations; il n'appartient en effet pas au juge de l'assistance judiciaire, qui doit se contenter d'un examen sommaire des chances de succès, de faire des spéculations sur le résultat de mesures probatoires futures (HARARI/CORMINBOEUF HARARI, op. cit., n o 37 ad art. 136 CPP ). A ces éléments s'ajoutent enfin l'importance de l'issue de la procédure pour les parties plaignantes, compte tenu des enjeux du procès en cause.</w:t>
      </w:r>
    </w:p>
    <w:p>
      <w:r>
        <w:rPr>
          <w:b/>
        </w:rPr>
        <w:t>E. 2.3.4</w:t>
      </w:r>
    </w:p>
    <w:p>
      <w:r>
        <w:t>Quant à l'indigence des recourantes et leur besoin d'être représentées dans le cadre de la procédure d'appel, l'autorité précédente a considéré, à juste titre, qu'ils étaient établis.</w:t>
      </w:r>
    </w:p>
    <w:p>
      <w:r>
        <w:rPr>
          <w:b/>
        </w:rPr>
        <w:t>E. 2.4</w:t>
      </w:r>
    </w:p>
    <w:p>
      <w:r>
        <w:t>En conclusion, les recourantes ont droit à l'assistance judiciaire gratuite pour la procédure d'appel sur la base de l' art. 136 CPP .</w:t>
      </w:r>
    </w:p>
    <w:p>
      <w:r>
        <w:rPr>
          <w:b/>
        </w:rPr>
        <w:t>E. 3</w:t>
      </w:r>
    </w:p>
    <w:p>
      <w:r>
        <w:t>Le recours doit par conséquent être admis et l'ordonnance rendue le 2 avril 2024 par le Juge d'appel réformée en ce sens que l'assistance judiciaire gratuite est accordée aux recourantes, leur avocat Dominic Nellen étant désigné en qualité de conseil juridique gratuit pour la procédure d'appel. Les recourantes, qui obtiennent gain de cause, ne supportent pas de frais judiciaires et peuvent prétendre à de pleins dépens pour la procédure devant le Tribunal fédéral, à la charge du canton de Berne (art. 66 al. 1 et 4 et art. 68 al. 1 et 2 LTF ). Leur demande d'assistance judiciaire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