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498/2025 vom 1. Juli 2025</w:t>
      </w:r>
    </w:p>
    <w:p>
      <w:r>
        <w:t>Bundesgericht, 2025-07-01, FR</w:t>
      </w:r>
    </w:p>
    <w:p>
      <w:r>
        <w:rPr>
          <w:b/>
        </w:rPr>
        <w:t xml:space="preserve">Quelle: </w:t>
      </w:r>
      <w:r>
        <w:t>https://mcp.opencaselaw.ch/entscheid/bger_7B_498_2025</w:t>
      </w:r>
    </w:p>
    <w:p>
      <w:r>
        <w:t>FR: TF 7B 498/2025 du 1 juillet 2025</w:t>
      </w:r>
    </w:p>
    <w:p>
      <w:r>
        <w:t>IT: TF 7B 498/2025 del 1 luglio 2025</w:t>
      </w:r>
    </w:p>
    <w:p>
      <w:pPr>
        <w:pStyle w:val="Heading2"/>
      </w:pPr>
      <w:r>
        <w:t>Regeste</w:t>
      </w:r>
    </w:p>
    <w:p>
      <w:r>
        <w:t>Ordonnance de non-entrée en matière; irrecevabilité du recours en matière pénale (motivation insuffisante) | Procédure pénale</w:t>
      </w:r>
    </w:p>
    <w:p>
      <w:pPr>
        <w:pStyle w:val="Heading2"/>
      </w:pPr>
      <w:r>
        <w:t>Erwägungen</w:t>
      </w:r>
    </w:p>
    <w:p>
      <w:r>
        <w:rPr>
          <w:b/>
        </w:rPr>
        <w:t>E. 1</w:t>
      </w:r>
    </w:p>
    <w:p>
      <w:r>
        <w:t>Le recourant sollicite une audience devant le Tribunal fédéral. Selon l' art. 57 LTF , le président peut ordonner des débats. Il n'y est cependant tenu que dans la mesure où des règles de rang supérieur l'y obligent. Or l' art. 29 al. 2 Cst. ne garantit pas, de façon générale, le droit d'être entendu oralement ( ATF 140 I 68 consid. 9.6.1). Aussi, faute de circonstances particulières, il n'y a pas lieu de donner suite à la requête du recourant.</w:t>
      </w:r>
    </w:p>
    <w:p>
      <w:r>
        <w:rPr>
          <w:b/>
        </w:rPr>
        <w:t>E. 2.1</w:t>
      </w:r>
    </w:p>
    <w:p>
      <w:r>
        <w:t>Selon l' art. 42 al. 1 LTF , les mémoires de recours au Tribunal fédéral doivent indiquer les conclusions, les motifs et les moyens de preuve, et être signés. En particulier, la partie recourante doit motiver son recours en exposant succinctement en quoi la décision attaquée viole le droit (cf. art. 42 al. 2 LTF ). Pour satisfaire à cette exigence, il lui appartient de discuter au moins brièvement les considérants de la décision litigieuse ( ATF 140 III 86 consid. 2 et 115 consid. 2). Le Tribunal fédéral ne connaît de la violation des droits fondamentaux que si ce moyen est invoqué et motivé par la partie recourante ( art. 106 al. 2 LTF ), c'est-à-dire s'il a été expressément soulevé et exposé de manière claire et détaillée ( ATF 143 IV 500 consid. 1.1). Dans la mesure où le mémoire de recours est dirigé contre une décision, celle-ci doit y être jointe (art. 42 al. 3 in fine LTF). Si la partie ne se conforme pas à cette exigence, le Tribunal fédéral lui impartit un délai approprié pour remédier à l'irrégularité et l'avertit qu'à défaut, le mémoire ne sera pas pris en considération (cf. art. 42 al. 5 LTF ).</w:t>
      </w:r>
    </w:p>
    <w:p>
      <w:r>
        <w:rPr>
          <w:b/>
        </w:rPr>
        <w:t>E. 2.2</w:t>
      </w:r>
    </w:p>
    <w:p>
      <w:r>
        <w:t>En l'espèce, le recourant n'a pas produit la décision attaquée dans le délai au 25 juin 2025 qui lui avait été imparti à cette fin. Il n'a formulé aucune demande de prolongation de ce délai, ni sollicité la restitution de celui-ci. L'acte de recours ne contient par ailleurs aucune conclusion ni motivation topique; le recourant ne précise pas en quoi l'arrêt attaqué devrait être réformé, ni n'expose en quoi l'autorité intimée aurait violé le droit fédéral.</w:t>
      </w:r>
    </w:p>
    <w:p>
      <w:r>
        <w:rPr>
          <w:b/>
        </w:rPr>
        <w:t>E. 2.3</w:t>
      </w:r>
    </w:p>
    <w:p>
      <w:r>
        <w:t>Ne répondant ainsi manifestement pas aux exigences de recevabilité et de motivation d'un recours en matière pénale au Tribunal fédéral, le recours doit être déclaré irrecevable selon la procédure simplifiée prévue par l' art. 108 al. 1 let. a et b LTF .</w:t>
      </w:r>
    </w:p>
    <w:p>
      <w:r>
        <w:rPr>
          <w:b/>
        </w:rPr>
        <w:t>E. 3</w:t>
      </w:r>
    </w:p>
    <w:p>
      <w:r>
        <w:t>Comme le recours était d'emblée dénué de chances de succès, la requête d'assistance judiciaire doit être rejetée (art. 64 al. 1 a contrario LTF), ce qui relève également de la compétence du juge unique prévue par l' art. 108 LTF ( art. 64 al. 3 2 e phrase LTF; arrêt 7B_122/2025 du 10 mars 2025 consid. 2 et la réf. citée). Le recourant, qui succombe, supportera les frais judiciaires; ceux-ci seront toutefois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