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7B_432/2025 vom 16. Juli 2025</w:t>
      </w:r>
    </w:p>
    <w:p>
      <w:r>
        <w:t>Bundesgericht, 2025-07-16, FR</w:t>
      </w:r>
    </w:p>
    <w:p>
      <w:r>
        <w:rPr>
          <w:b/>
        </w:rPr>
        <w:t xml:space="preserve">Quelle: </w:t>
      </w:r>
      <w:r>
        <w:t>https://mcp.opencaselaw.ch/entscheid/bger_7B_432_2025</w:t>
      </w:r>
    </w:p>
    <w:p>
      <w:r>
        <w:t>FR: TF 7B_432/2025 du 16 juillet 2025</w:t>
      </w:r>
    </w:p>
    <w:p>
      <w:r>
        <w:t>IT: TF 7B_432/2025 del 16 luglio 2025</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t>En l'espèce, le recourant a été invité, par ordonnance présidentielle du 30 mai 2025, à verser une avance de frais de 800 fr. jusqu'au 16 juin 2025 au plus tard. Comme il n'a pas versé l'avance requise, un délai supplémentaire (non prolongeable) jusqu'au 30 juin 2025 lui a été imparti à cet effet, par ordonnance du 19 juin 2025; il a été informé qu'à défaut de paiement en temps utile, le recours serait déclaré irrecevable ( art. 62 al. 3 LTF ).</w:t>
      </w:r>
    </w:p>
    <w:p>
      <w:r>
        <w:t>Nonobstant la notification des deux ordonnances précitées (par acte judiciaire avec avis de réception), le recourant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Le recourant, qui succombe, supportera les frais judiciaires, lesquels seront fixés en tenant compte des actes d'instruction effectués jusque-là ( art. 5 al. 2 PCF , par renvoi de l' art. 71 LTF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