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37/2023 vom 16. November 2023</w:t>
      </w:r>
    </w:p>
    <w:p>
      <w:r>
        <w:t>Bundesgericht, 2023-11-16, FR</w:t>
      </w:r>
    </w:p>
    <w:p>
      <w:r>
        <w:rPr>
          <w:b/>
        </w:rPr>
        <w:t xml:space="preserve">Quelle: </w:t>
      </w:r>
      <w:r>
        <w:t>https://mcp.opencaselaw.ch/entscheid/bger_7B_37_2023</w:t>
      </w:r>
    </w:p>
    <w:p>
      <w:r>
        <w:t>FR: TF 7B 37/2023 du 16 novembre 2023</w:t>
      </w:r>
    </w:p>
    <w:p>
      <w:r>
        <w:t>IT: TF 7B 37/2023 del 16 novembre 2023</w:t>
      </w:r>
    </w:p>
    <w:p>
      <w:pPr>
        <w:pStyle w:val="Heading2"/>
      </w:pPr>
      <w:r>
        <w:t>Regeste</w:t>
      </w:r>
    </w:p>
    <w:p>
      <w:r>
        <w:t>Procédure pénale; récusation | Questions de compétences, garantie du juge du domicile et du ...</w:t>
      </w:r>
    </w:p>
    <w:p>
      <w:pPr>
        <w:pStyle w:val="Heading2"/>
      </w:pPr>
      <w:r>
        <w:t>Erwägungen</w:t>
      </w:r>
    </w:p>
    <w:p>
      <w:r>
        <w:rPr>
          <w:b/>
        </w:rPr>
        <w:t>E. 1</w:t>
      </w:r>
    </w:p>
    <w:p>
      <w:r>
        <w:t>Le Tribunal fédéral examine d'office sa compétence ( art. 29 al. 1 LTF ) et contrôle librement la recevabilité des recours qui lui sont soumis ( ATF 146 IV 185 consid. 2). Une décision - rendue par une autorité cantonale statuant en tant qu'instance unique (art. 80 al. 2 in fine LTF) - relative à la récusation de magistrats pénaux peut faire immédiatement l'objet d'un recours en matière pénale, malgré son caractère incident (cf. art. 78 et 92 al. 1 LTF ). Le recourant, prévenu dont la demande de récusation a été rejetée, a qualité pour recourir en vertu de l' art. 81 al. 1 LTF (arrêt 1B_273/2023 du 26 mai 2023 consid. 2.1). Pour le surplus, le recours a été interjeté en temps utile ( art. 100 al. 1 LTF ) et les conclusions présentées sont recevables ( art. 107 al. 2 LTF ). Partant, il y a lieu d'entrer en matière.</w:t>
      </w:r>
    </w:p>
    <w:p>
      <w:r>
        <w:rPr>
          <w:b/>
        </w:rPr>
        <w:t>E. 2</w:t>
      </w:r>
    </w:p>
    <w:p>
      <w:r>
        <w:t>Le recourant reproche à l'autorité précédente d'avoir rejeté sa demande de récusation visant la Juge Corinne Jeanprêtre. Il se plaint d'une violation des art. 56 let . f CPP, 30 Cst. et 6 par. 1 CEDH.</w:t>
      </w:r>
    </w:p>
    <w:p>
      <w:r>
        <w:rPr>
          <w:b/>
        </w:rPr>
        <w:t>E. 2.1</w:t>
      </w:r>
    </w:p>
    <w:p>
      <w:r>
        <w:t>Un magistrat est récusable, selon l' art. 56 let .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143 IV 69 consid. 3.2; arrêt 1B_25/2022 du 18 mai 2022 consid. 2.2). L'impartialité subjective d'un magistrat se présume jusqu'à preuve du contraire ( ATF 136 III 605 consid. 3.2.1).</w:t>
      </w:r>
    </w:p>
    <w:p>
      <w:r>
        <w:rPr>
          <w:b/>
        </w:rPr>
        <w:t>E. 2.2</w:t>
      </w:r>
    </w:p>
    <w:p>
      <w:r>
        <w:t>L'autorité de recours a constaté que la Juge Corinne Jeanprêtre avait fait retirer du dossier le dispositif et le jugement motivé du 10 juin 2021. Ce faisant, elle avait démontré qu'elle n'avait pas l'intention de se laisser influencer par les considérations de la magistrate précédente, dont elle n'entendait pas prendre connaissance. En tout état de cause, la juridiction précédente a retenu que le simple fait que la Juge précitée - aurait pu - prendre connaissance dudit jugement et d'autres pièces établies sous l'autorité de la Juge précédente, ne constituait pas un motif de récusation. Selon l'autorité cantonale, cette circonstance ne pouvait pas faire redouter une activité partiale de la nouvelle juge. Celle-ci n'était d'aucune manière liée par les actes de la magistrate à laquelle elle succédait et était parfaitement à même de se forger sa propre opinion sur les opérations nécessaires pour aboutir au jugement et pour rendre une décision finale. L'autorité cantonale a souligné, exemples à l'appui, que la jurisprudence accordait une grande confiance aux juges pour agir en toute impartialité et en prenant la distance nécessaire par rapport à un avis exprimé précédemment, par eux-mêmes ou par un autre juge, y compris après avoir été désavoués par une autorité supérieure. Rien dans le cas d'espèce ne justifiait de considérer que la Juge Corinne Jeanprêtre ne pourrait pas accorder au recourant le traitement indépendant et impartial auquel il avait droit. Se prononçant sur un second grief soulevé devant elle, la juridiction précédente a relevé que la manière dont la Juge Corinne Jeanprêtre avait traité la demande du recourant d'annuler les actes accomplis par la Juge récusée ne pouvait fournir matière à récusation. L'autorité de recours a ainsi souligné que l' art. 60 CPP posait le principe de l'annulabilité des actes effectués avec le concours d'une personne qui aurait dû se récuser; ces actes n'étaient dès lors pas nuls de plein droit. Ainsi, il appartenait au recourant de demander l'annulation des actes de procédure déjà effectués, ce qu'il n'avait toutefois pas fait de manière suffisamment précise dans sa demande du 16 février 2022. Pour ce motif, la Juge Corinne Jeanprêtre lui avait demandé, par courrier du 20 janvier 2023, d'indiquer clairement les actes qu'il entendait annuler. L'audience fixée le 23 février 2023, soit avant l'échéance du délai pour ce faire, ne l'empêchait pas de formuler sa requête.</w:t>
      </w:r>
    </w:p>
    <w:p>
      <w:r>
        <w:rPr>
          <w:b/>
        </w:rPr>
        <w:t>E. 2.3.1</w:t>
      </w:r>
    </w:p>
    <w:p>
      <w:r>
        <w:t>En tant que le recourant reproche à la juridiction précédente de ne pas s'être prononcée sur sa demande d'annulation des actes d'instruction effectués par la Juge récusée, son grief tombe à faux (cf. consid. 2.2 2ème par. supra ). Le recourant ne s'en prend pas, ou du moins pas selon les exigences déduites de l' art. 42 al. 2 LTF , à la motivation de l'autorité précédente à cet égard, de sorte que son grief est irrecevable.</w:t>
      </w:r>
    </w:p>
    <w:p>
      <w:r>
        <w:rPr>
          <w:b/>
        </w:rPr>
        <w:t>E. 2.3.2</w:t>
      </w:r>
    </w:p>
    <w:p>
      <w:r>
        <w:t>Le recourant reproche également à l'autorité cantonale de ne pas s'être prononcée sur le sort du jugement du 10 juin 2021. En l'espèce, il faut admettre avec le recourant qu'il ne ressort pas de l'arrêt attaqué que l'autorité cantonale se serait prononcée sur cette question. Néanmoins, il est établi que la Cour pénale du Tribunal cantonal neuchâtelois a renvoyé le dossier au Tribunal de police le 9 janvier 2023, la Juge Corinne Jeanprêtre ayant informé les parties qu'elle était désormais en charge du dossier. Il faut donc en déduire que la cour cantonale a implicitement annulé le jugement de première instance du 10 juin 2021 rendu par la Juge récusée. Même si la Cour pénale du Tribunal cantonal aurait dû le faire explicitement et formellement, ce manquement n'a aucune incidence sur la question de savoir si la magistrate intimée est prévenue ou non dans la présente cause.</w:t>
      </w:r>
    </w:p>
    <w:p>
      <w:r>
        <w:rPr>
          <w:b/>
        </w:rPr>
        <w:t>E. 2.3.3</w:t>
      </w:r>
    </w:p>
    <w:p>
      <w:r>
        <w:t>Enfin et surtout, le recourant soutient que le fait que la Juge intimée aurait pu prendre connaissance du jugement du 10 juin 2021 suffirait en soi à faire douter de son impartialité. Son argumentation sur ce point ne résiste pas à l'examen. En effet, contrairement à ce que prétend le recourant, le raisonnement de l'autorité précédente selon lequel cette circonstance ne peut pas en elle-même faire redouter une activité partiale de la nouvelle Juge repose sur une jurisprudence bien établie. Il ressort ainsi de la jurisprudence que la garantie du juge impartial ne commande pas la récusation d'un juge au simple motif qu'il a, dans une procédure antérieure - voire dans la même affaire -, tranché en défaveur de l'intéressé. La jurisprudence considère en effet que le magistrat appelé à statuer à nouveau après l'annulation d'une de ses décisions est en général à même de tenir compte de l'avis exprimé par l'instance supérieure et de s'adapter aux injonctions qui lui sont faites ( ATF 143 IV 69 consid. 3.1; arrêts 1B_105/2023 du 21 avril 2023 consid. 2; 1B_25/2022 du 18 mai 2022 consid. 2.2). Par ailleurs, la jurisprudence a également admis que l'opinion d'un autre juge, en l'occurrence d'un juge rapporteur dans le cadre d'une juridiction collégiale, n'impliquait aucune partialité et était compatible avec la garantie d'un tribunal indépendant et impartial ( ATF 134 I 238 consid. 2.3; arrêts 1B_666/2021 du 21 avril 2022 consid. 2.4; 1B_293/2021 du 28 septembre 2021 consid. 4.1). Ainsi, il doit être admis qu'un juge puisse se forger sa propre opinion sans se laisser influencer par une première opinion émise; a fortiori lorsque, comme en l'espèce, une suspicion de prévention existe à l'encontre de la magistrate ayant émis le premier avis. Il s'ensuit que l'autorité de recours était fondée à retenir que le simple fait que la Juge intimée aurait - potentiellement - pu avoir connaissance du jugement rendu par la Juge récusée n'était pas suffisant pour éveiller un soupçon de partialité; le recourant ne prétend au demeurant pas qu'un autre élément objectif permettrait de retenir une prévention de la Juge intimée à son égard.</w:t>
      </w:r>
    </w:p>
    <w:p>
      <w:r>
        <w:rPr>
          <w:b/>
        </w:rPr>
        <w:t>E. 2.3.4</w:t>
      </w:r>
    </w:p>
    <w:p>
      <w:r>
        <w:t>Vu ce qui précède, la juridiction précédente n'a pas violé le droit fédéral en rejetant la demande de récusation formée contre la magistrate intimée.</w:t>
      </w:r>
    </w:p>
    <w:p>
      <w:r>
        <w:rPr>
          <w:b/>
        </w:rPr>
        <w:t>E. 3</w:t>
      </w:r>
    </w:p>
    <w:p>
      <w:r>
        <w:t>Le recourant invoque une violation de l' art. 58 CPP . Il reproche à la cour cantonale d'avoir laissé ouverte la question du respect du délai pour déposer la demande de récusation; cette motivation ne lui aurait pas permis de savoir s'il devait ou non recourir sur ce point. Cas échéant, il fait valoir que sa demande de récusation a été interjetée en temps utile. En l'espèce, ce grief est sans objet dans la mesure où le rejet de la demande de récusation est confirmé (cf. consid. 2.3.4 supra ).</w:t>
      </w:r>
    </w:p>
    <w:p>
      <w:r>
        <w:rPr>
          <w:b/>
        </w:rPr>
        <w:t>E. 4</w:t>
      </w:r>
    </w:p>
    <w:p>
      <w:r>
        <w:t>Le recours doit être rejeté. Le recourant, qui succombe, supportera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