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7B_367/2023 vom 5. Dezember 2023</w:t>
      </w:r>
    </w:p>
    <w:p>
      <w:r>
        <w:t>Bundesgericht, 2023-12-05, FR</w:t>
      </w:r>
    </w:p>
    <w:p>
      <w:r>
        <w:rPr>
          <w:b/>
        </w:rPr>
        <w:t xml:space="preserve">Quelle: </w:t>
      </w:r>
      <w:r>
        <w:t>https://mcp.opencaselaw.ch/entscheid/bger_7B_367_2023</w:t>
      </w:r>
    </w:p>
    <w:p>
      <w:r>
        <w:t>FR: TF 7B_367/2023 du 5 décembre 2023</w:t>
      </w:r>
    </w:p>
    <w:p>
      <w:r>
        <w:t>IT: TF 7B_367/2023 del 5 dicembre 2023</w:t>
      </w:r>
    </w:p>
    <w:p>
      <w:pPr>
        <w:pStyle w:val="Heading2"/>
      </w:pPr>
      <w:r>
        <w:t>Erwägungen</w:t>
      </w:r>
    </w:p>
    <w:p>
      <w:r>
        <w:rPr>
          <w:b/>
        </w:rPr>
        <w:t>E. 1.1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En l'espèce, la cour cantonale a relevé que le recours contre l'ordonnance du 28 février 2023 était insuffisamment motivé, dès lors que le recourant ne s'en prenait pas à la motivation de celle-ci, ne contestait pas l'appréciation de l'autorité précédente selon laquelle les faits décrits dans sa plainte pénale n'étaient pas constitutifs des infractions reprochées à l'intimée et n'indiquait pas ce qui commanderait une autre décision. L'intéressé se limitait en effet principalement, de façon confuse et lacunaire, à rappeler les faits et à formuler des interrogations, sans la moindre argumentation. La cour cantonale a ainsi considéré que le recours ne satisfaisait pas aux exigences de motivation légale de l' art. 385 al. 1 CPP .</w:t>
      </w:r>
    </w:p>
    <w:p>
      <w:r>
        <w:rPr>
          <w:b/>
        </w:rPr>
        <w:t>E. 1.3</w:t>
      </w:r>
    </w:p>
    <w:p>
      <w:r>
        <w:t>Face à l'argumentation cantonale, le recourant échoue à mettre en évidence, par une motivation conforme aux exigences en la matière, en quoi l'autorité précédente aurait violé le droit (soit en particulier l' art. 385 CPP ) en n'entrant pas en matière sur son recours cantonal. Il en va en particulier ainsi de même de tout moyen que le recourant semble vouloir tirer de ses allégations de "vengeances" dont il serait l'objet de la part de procureurs et avocats du Valais central. Ces éléments ne sont en tout état pas motivés à satisfaction de droit (cf. art. 42 al. 2 et 106 al. 2 LTF).</w:t>
      </w:r>
    </w:p>
    <w:p>
      <w:r>
        <w:rPr>
          <w:b/>
        </w:rPr>
        <w:t>E. 1.4</w:t>
      </w:r>
    </w:p>
    <w:p>
      <w:r>
        <w:t>Le recours ne répond ainsi manifestement pas aux exigences de motivation et de recevabilité d'un recours en matière pénale au Tribunal fédéral. Il doit dès lors être déclaré irrecevable selon la procédure simplifiée prévue par l' art. 108 al. 1 let. b LTF .</w:t>
      </w:r>
    </w:p>
    <w:p>
      <w:r>
        <w:rPr>
          <w:b/>
        </w:rPr>
        <w:t>E. 2</w:t>
      </w:r>
    </w:p>
    <w:p>
      <w:r>
        <w:t>Comme le recours était dénué de chances de succès, la demande d'assistance judiciaire doit être rejetée ( art. 64 al. 1 LTF ), ce qui relève également de la compétence du juge unique prévu par l' art. 108 LTF ( art. 64 al. 3 2</w:t>
      </w:r>
    </w:p>
    <w:p>
      <w:r>
        <w:t>e phrase LTF; arrêts 7B_340/2023 du 7 août 2023 consid. 2 et les réf. citées).</w:t>
      </w:r>
    </w:p>
    <w:p>
      <w:r>
        <w:t>Le recourant,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