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7B_364/2026 vom 22. April 2026</w:t>
      </w:r>
    </w:p>
    <w:p>
      <w:r>
        <w:t>Bundesgericht, 2026-04-22, DE</w:t>
      </w:r>
    </w:p>
    <w:p>
      <w:r>
        <w:rPr>
          <w:b/>
        </w:rPr>
        <w:t xml:space="preserve">Quelle: </w:t>
      </w:r>
      <w:r>
        <w:t>https://mcp.opencaselaw.ch/entscheid/bger_7B_364_2026</w:t>
      </w:r>
    </w:p>
    <w:p>
      <w:r>
        <w:t>FR: TF 7B_364/2026 du 22 avril 2026</w:t>
      </w:r>
    </w:p>
    <w:p>
      <w:r>
        <w:t>IT: TF 7B_364/2026 del 22 aprile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7B_364/2026</w:t>
      </w:r>
    </w:p>
    <w:p>
      <w:r>
        <w:t>Verfügung vom 22. April 2026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Gerichtsschreiberin Sauthier.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des Kantons St. Gallen,</w:t>
      </w:r>
    </w:p>
    <w:p>
      <w:r>
        <w:t>Untersuchungsamt Uznach,</w:t>
      </w:r>
    </w:p>
    <w:p>
      <w:r>
        <w:t>Grynaustrasse 3, 8730 Uznach,</w:t>
      </w:r>
    </w:p>
    <w:p>
      <w:r>
        <w:t>Beschwerdegegnerin.</w:t>
      </w:r>
    </w:p>
    <w:p>
      <w:r>
        <w:t>Gegenstand</w:t>
      </w:r>
    </w:p>
    <w:p>
      <w:r>
        <w:t>Kostenauflage; Rückzug,</w:t>
      </w:r>
    </w:p>
    <w:p>
      <w:r>
        <w:t>Beschwerde gegen die Verfügung des Präsidenten der Anklagekammer des Kantons St. Gallen vom 9. Februar 2026 (AK.2026.33-AP, AK.2026.34-AP).</w:t>
      </w:r>
    </w:p>
    <w:p>
      <w:r>
        <w:t>Erwägung:</w:t>
      </w:r>
    </w:p>
    <w:p>
      <w:r>
        <w:t>Mit Schreiben vom 18. März 2026 überwies die Anklagekammer des Kantons St. Gallen dem Bundesgericht ein Schreiben von A.________ vom 11. März 2026 zur Prüfung der Frage, ob es sich dabei um eine Beschwerde handle. Mit Verfügung vom 23. März 2026 forderte das Bundesgericht A.________ zur Bezahlung eines Kostenvorschusses von Fr. 800.-- auf. Mit Eingabe vom 16. April 2026 zog A.________ die Beschwerde zurück.</w:t>
      </w:r>
    </w:p>
    <w:p>
      <w:r>
        <w:t>Mit dem Rückzug der Beschwerde wird das Verfahren gegenstandslos und ist im Verfahren nach Art. 32 Abs. 2 BGG abzuschreiben. Umständehalber sind keine Gerichtskosten zu erheben (vgl. Art. 66 Abs. 1 BGG ).</w:t>
      </w:r>
    </w:p>
    <w:p>
      <w:r>
        <w:t>Demnach 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Präsidenten der Anklagekammer des Kantons St. Gallen schriftlich mitgeteilt.</w:t>
      </w:r>
    </w:p>
    <w:p>
      <w:r>
        <w:t>Lausanne, 22. April 2026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Die Gerichtsschreiberin: Sauthier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