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7B_304/2025 vom 23. Mai 2025</w:t>
      </w:r>
    </w:p>
    <w:p>
      <w:r>
        <w:t>Bundesgericht, 2025-05-23, FR</w:t>
      </w:r>
    </w:p>
    <w:p>
      <w:r>
        <w:rPr>
          <w:b/>
        </w:rPr>
        <w:t xml:space="preserve">Quelle: </w:t>
      </w:r>
      <w:r>
        <w:t>https://mcp.opencaselaw.ch/entscheid/bger_7B_304_2025</w:t>
      </w:r>
    </w:p>
    <w:p>
      <w:r>
        <w:t>FR: TF 7B_304/2025 du 23 mai 2025</w:t>
      </w:r>
    </w:p>
    <w:p>
      <w:r>
        <w:t>IT: TF 7B_304/2025 del 23 maggio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7B_913/2024 du 17 octobre 2024 consid. 1.1; 7B_506/2024 du 8 juillet 2024 consid. 1.1).</w:t>
      </w:r>
    </w:p>
    <w:p>
      <w:r>
        <w:rPr>
          <w:b/>
        </w:rPr>
        <w:t>E. 1.2.2</w:t>
      </w:r>
    </w:p>
    <w:p>
      <w:r>
        <w:t>En l'espèce, le recourant ne s'exprime nullement sur un éventuel tort moral ou dommage, ni sur leur principe ni sur leur quotité, et on ne peut en outre pas déduire, directement et sans ambiguïté, de la nature des infractions dénoncées quelles seraient concrètement les prétentions civiles qu'il pourrait faire valoir dans le procès pénal. Il n'explique en particulier pas en quoi il disposerait de prétentions fondées sur le droit civil, d'éventuelles prétentions reposant sur le droit public à raison de la responsabilité éventuelle d'agents de l'État n'entrant pas dans cette catégorie (cf. ATF 146 IV 76 consid. 3; arrêt 6B_806/2021 du 3 août 2021 consid. 4.1). L'absence d'explications sur ces questions exclut la qualité pour recourir du recourant sur le fond de la cause en application de l'art. 81 al. 1 let. b ch. 5 LTF.</w:t>
      </w:r>
    </w:p>
    <w:p>
      <w:r>
        <w:rPr>
          <w:b/>
        </w:rPr>
        <w:t>E. 1.3</w:t>
      </w:r>
    </w:p>
    <w:p>
      <w:r>
        <w:t>S'agissant de l'hypothèse visée à l'art. 81 al. 1 let. b ch. 6 LTF, elle n'entre pas en considération, le recourant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de grief susceptible d'être examiné à ce titre.</w:t>
      </w:r>
    </w:p>
    <w:p>
      <w:r>
        <w:rPr>
          <w:b/>
        </w:rPr>
        <w:t>E. 2</w:t>
      </w:r>
    </w:p>
    <w:p>
      <w:r>
        <w:t>L'irrecevabilité manifeste du recours doit dès lors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