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7B_289/2024 vom 14. März 2024</w:t>
      </w:r>
    </w:p>
    <w:p>
      <w:r>
        <w:t>Bundesgericht, 2024-03-14, IT</w:t>
      </w:r>
    </w:p>
    <w:p>
      <w:r>
        <w:rPr>
          <w:b/>
        </w:rPr>
        <w:t xml:space="preserve">Quelle: </w:t>
      </w:r>
      <w:r>
        <w:t>https://mcp.opencaselaw.ch/entscheid/bger_7B_289_2024</w:t>
      </w:r>
    </w:p>
    <w:p>
      <w:r>
        <w:t>FR: TF 7B_289/2024 du 14 mars 2024</w:t>
      </w:r>
    </w:p>
    <w:p>
      <w:r>
        <w:t>IT: TF 7B_289/2024 del 14 marzo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vaglia d'ufficio e con piena cognizione se e in che misura un ricorso può essere esaminato nel merito ( DTF 149 IV 9 consid. 2).</w:t>
      </w:r>
    </w:p>
    <w:p>
      <w:r>
        <w:rPr>
          <w:b/>
        </w:rPr>
        <w:t>E. 1.1</w:t>
      </w:r>
    </w:p>
    <w:p>
      <w:r>
        <w:t>Giusta l' art. 100 cpv. 1 LTF , il ricorso contro una decisione deve essere depositato presso il Tribunale federale entro 30 giorni dalla notificazione del testo integrale della decisione. I termini la cui decorrenza dipende da una notificazione decorrono a partire dal giorno successivo ( art. 44 cpv. 1 LTF ). L'atto ricorsuale deve essere consegnato al Tribunale federale oppure, all'indirizzo di questo, alla posta svizzera o a una rappresentanza diplomatica o consolare svizzera al più tardi l'ultimo giorno del termine ( art. 48 cpv. 1 LTF ).</w:t>
      </w:r>
    </w:p>
    <w:p>
      <w:r>
        <w:rPr>
          <w:b/>
        </w:rPr>
        <w:t>E. 1.2</w:t>
      </w:r>
    </w:p>
    <w:p>
      <w:r>
        <w:t>In concreto, la sentenza impugnata è stata notificata al ricorrente il 19 settembre 2022, motivo per cui il termine di ricorso ( art. 100 cpv. 1 LTF ) ha iniziato a decorrere il 20 settembre 2022 ( art. 44 cpv. 1 LTF ) ed è scaduto il 19 ottobre 2022. Il ricorso del 21 febbraio 2024 contro la sentenza avversa risulta pertanto manifestamente tardivo.</w:t>
      </w:r>
    </w:p>
    <w:p>
      <w:r>
        <w:rPr>
          <w:b/>
        </w:rPr>
        <w:t>E. 2</w:t>
      </w:r>
    </w:p>
    <w:p>
      <w:r>
        <w:t>Per i motivi esposti, il ricorso dev'essere dichiarato inammissibile mediante la procedura semplificata prevista dall' art. 108 cpv. 1 lett. a LTF . La domanda di assistenza giudiziaria non può trovare accoglimento, essendo l'impugnativa d'acchito priva di possibilità di successo ( art. 64 cpv. 1 LTF ). Le spese giudiziarie, comunque ridotte, vanno pertanto poste a carico del ricorrente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