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7B_269/2026 vom 22. April 2026</w:t>
      </w:r>
    </w:p>
    <w:p>
      <w:r>
        <w:t>Bundesgericht, 2026-04-22, DE</w:t>
      </w:r>
    </w:p>
    <w:p>
      <w:r>
        <w:rPr>
          <w:b/>
        </w:rPr>
        <w:t xml:space="preserve">Quelle: </w:t>
      </w:r>
      <w:r>
        <w:t>https://mcp.opencaselaw.ch/entscheid/bger_7B_269_2026</w:t>
      </w:r>
    </w:p>
    <w:p>
      <w:r>
        <w:t>FR: TF 7B_269/2026 du 22 avril 2026</w:t>
      </w:r>
    </w:p>
    <w:p>
      <w:r>
        <w:t>IT: TF 7B_269/2026 del 22 aprile 2026</w:t>
      </w:r>
    </w:p>
    <w:p>
      <w:pPr>
        <w:pStyle w:val="Heading2"/>
      </w:pPr>
      <w:r>
        <w:t>Erwägungen</w:t>
      </w:r>
    </w:p>
    <w:p>
      <w:r>
        <w:rPr>
          <w:b/>
        </w:rPr>
        <w:t>E. 1</w:t>
      </w:r>
    </w:p>
    <w:p>
      <w:r>
        <w:t>Mit Verfügung vom 26. Januar 2026 trat das Obergericht des Kantons Zürich nicht auf die Beschwerde des Beschwerdeführers gegen die Nichtanhandnahmeverfügung der Staatsanwaltschaft II des Kantons Zürich vom 15. Dezember 2025 ein. Der Beschwerdeführer gelangte dagegen mit Beschwerde in Strafsachen vom 2. März 2026 (Postaufgabe) an das Bundesgericht.</w:t>
      </w:r>
    </w:p>
    <w:p>
      <w:r>
        <w:rPr>
          <w:b/>
        </w:rPr>
        <w:t>E. 2</w:t>
      </w:r>
    </w:p>
    <w:p>
      <w:r>
        <w:t>Diese Eingabe ist mangels eines Zivilanspruchs, der dem Beschwerdeführer zustehen und der ihn zur Beschwerde in Strafsachen berechtigen könnte (Art. 81 Abs. 1 lit. b Ziff. 5 BGG; BGE 146 IV 76 E. 3.1; 133 IV 228 E. 2.3.3 ; 131 I 455 E. 1.2.4; je mit Hinweisen; § 6 i.V.m. § 1 ff. des Haftungsgesetzes des Kantons Zürich vom 14. September 1969 [HG/ZH; LS 170.1]), offensichtlich unzulässig. Auf die Beschwerde ist somit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und Verbeiständung ist wegen offensichtlicher Aussichtslosigkeit der Begehren abzuweisen ( Art. 64 Abs. 1 BGG ). Die geltend gemachte Bedürftigkeit des Beschwerdeführers blieb im Übrigen trotz entsprechender Aufforderung unbelegt.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