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7B_257/2025 vom 2. Juni 2025</w:t>
      </w:r>
    </w:p>
    <w:p>
      <w:r>
        <w:t>Bundesgericht, 2025-06-02, DE</w:t>
      </w:r>
    </w:p>
    <w:p>
      <w:r>
        <w:rPr>
          <w:b/>
        </w:rPr>
        <w:t xml:space="preserve">Quelle: </w:t>
      </w:r>
      <w:r>
        <w:t>https://mcp.opencaselaw.ch/entscheid/bger_7B_257_2025</w:t>
      </w:r>
    </w:p>
    <w:p>
      <w:r>
        <w:t>FR: TF 7B_257/2025 du 2 juin 2025</w:t>
      </w:r>
    </w:p>
    <w:p>
      <w:r>
        <w:t>IT: TF 7B_257/2025 del 2 giugno 2025</w:t>
      </w:r>
    </w:p>
    <w:p>
      <w:pPr>
        <w:pStyle w:val="Heading2"/>
      </w:pPr>
      <w:r>
        <w:t>Erwägungen</w:t>
      </w:r>
    </w:p>
    <w:p>
      <w:r>
        <w:rPr>
          <w:b/>
        </w:rPr>
        <w:t>E. 1</w:t>
      </w:r>
    </w:p>
    <w:p>
      <w:r>
        <w:t>Mit vorliegend nicht in Betracht fallenden Ausnahmen ist eine Beschwerde an das Bundesgericht gegen Entscheide der Beschwerdekammer des Bundesstrafgerichts unzulässig ( Art. 79 BGG ). Die Beschwerdekammer des Bundesstrafgerichts wies den Beschwerdeführer in der Rechtsmittelbelehrung des Beschlusses vom 14. Februar 2025 ausdrücklich darauf hin. Der Beschwerdeführer übersieht, dass die von ihm (ohne nähere Begründung) aufgelisteten Bestimmungen und der Verweis auf die Star-Praxis nichts an dieser Rechtslage zu ändern vermögen.</w:t>
      </w:r>
    </w:p>
    <w:p>
      <w:r>
        <w:rPr>
          <w:b/>
        </w:rPr>
        <w:t>E. 2</w:t>
      </w:r>
    </w:p>
    <w:p>
      <w:r>
        <w:t>Auf die Beschwerde ist nicht einzutreten. Das Gesuch um unentgeltliche Rechtspflege und Verbeiständung ist wegen offensichtlicher Aussichtslosigkeit der Anträge abzuweisen ( Art. 64 Abs. 1 BGG ). Den finanziellen Verhältnissen des Beschwerdeführers ist bei der Bemessung der Gerichtskosten Rechnung zu tragen ( Art. 65 Abs. 2 BGG ).</w:t>
      </w:r>
    </w:p>
    <w:p>
      <w:r>
        <w:rPr>
          <w:b/>
        </w:rPr>
        <w:t>E. 3</w:t>
      </w:r>
    </w:p>
    <w:p>
      <w:r>
        <w:t>Der Beschwerdeführer wird darauf hingewiesen, dass querulatorische Beschwerden unzulässig sind und das Bundesgericht nicht auf solche eintritt ( Art. 42 Abs. 7, Art. 108 Abs. 1 lit. c BGG ), was für künftige Eingaben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