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241/2023 vom 10. Juli 2023</w:t>
      </w:r>
    </w:p>
    <w:p>
      <w:r>
        <w:t>Bundesgericht, 2023-07-10, IT</w:t>
      </w:r>
    </w:p>
    <w:p>
      <w:r>
        <w:rPr>
          <w:b/>
        </w:rPr>
        <w:t xml:space="preserve">Quelle: </w:t>
      </w:r>
      <w:r>
        <w:t>https://mcp.opencaselaw.ch/entscheid/bger_7B_241_2023</w:t>
      </w:r>
    </w:p>
    <w:p>
      <w:r>
        <w:t>FR: TF 7B 241/2023 du 10 juillet 2023</w:t>
      </w:r>
    </w:p>
    <w:p>
      <w:r>
        <w:t>IT: TF 7B 241/2023 del 10 luglio 2023</w:t>
      </w:r>
    </w:p>
    <w:p>
      <w:pPr>
        <w:pStyle w:val="Heading2"/>
      </w:pPr>
      <w:r>
        <w:t>Regeste</w:t>
      </w:r>
    </w:p>
    <w:p>
      <w:r>
        <w:t>Decreto di non luogo a procedere (falsità in documenti)</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In virtù dell' art. 42 cpv. 2 LTF , spetta al ricorrente addurre i fatti a sostegno della sua legittimazione, segnatamente quando, tenendo conto della natura dei reati perseguiti, l'influenza sulla decisione relativa alle pretese civili non sia facilmente deducibile dagli atti ( DTF 141 IV 1 consid. 1.1; 138 IV 86 consid. 3). La giurisprudenza al riguardo è restrittiva. Il Tribunale federale entra nel merito di un ricorso solo quando dalla sua motivazione risulta in modo sufficientemente preciso che le esposte condizioni sono adempiute. La pretesa punitiva spetta infatti allo Stato e non compete alla persona denunciante sostituirsi al Ministero pubblico nel perseguimento penale ( DTF 141 IV 1 consid. 1.1; sentenza 6B_541/2023 del 26 maggio 2023). Non costituiscono pretese civili ai sensi dell'art. 81 cpv. 1 lett. b n. 5 LTF quelle fondate sul diritto pubblico ( DTF 146 IV 76 consid. 3.1; 125 IV 161 consid. 2b).</w:t>
      </w:r>
    </w:p>
    <w:p>
      <w:r>
        <w:rPr>
          <w:b/>
        </w:rPr>
        <w:t>E. 2.2</w:t>
      </w:r>
    </w:p>
    <w:p>
      <w:r>
        <w:t>In concreto, il ricorrente non si esprime minimamente sulla sua legittimazione a ricorrere ai sensi dell'art. 81 cpv. 1 lett. b n. 5 LTF. In particolare, egli non sostanzia con una motivazione conforme alle esigenze dell' art. 42 cpv. 2 LTF quali sarebbero le sue pretese civili in relazione con i fatti oggetto della denuncia. Peraltro, nella misura in cui eventuali pretese di risarcimento fossero dirette contro il denunciato, agente della polizia comunale di X.________, esse sarebbero disciplinate dal diritto pubblico cantonale, segnatamente dalla legge ticinese sulla responsabilità civile degli enti pubblici e degli agenti pubblici del 24 ottobre 1988 (LResp/TI; RL 166.100). Rientrando nel campo di applicazione della LResp/TI, simili richieste di risarcimento non costituiscono pretese civili ai sensi dell'art. 81 cpv. 1 lett. b n. 5 LTF (sentenze 6B_177/2022 del 1° marzo 2022; 6B_130/2013 del 3 giugno 2013 consid. 2.1 e 2.2).</w:t>
      </w:r>
    </w:p>
    <w:p>
      <w:r>
        <w:rPr>
          <w:b/>
        </w:rPr>
        <w:t>E. 2.3</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permette tuttavia di rimettere indirettamente in discussione il giudizio di merito ( DTF 146 IV 76 consid. 2; 141 IV 1 consid. 1.1). In concreto, il ricorrente non solleva contestazioni di natura formale il cui esame potrebbe essere distinto dalla valutazione di merito.</w:t>
      </w:r>
    </w:p>
    <w:p>
      <w:r>
        <w:rPr>
          <w:b/>
        </w:rPr>
        <w:t>E. 3</w:t>
      </w:r>
    </w:p>
    <w:p>
      <w:r>
        <w:t>Manifestamente non motivato in modo conforme alle esposte esigenze, il ricorso dev'essere dichiarato inammissibile mediante la procedura semplificata dell' art. 108 cpv. 1 lett. b LTF . La domanda di assistenza giudiziaria non può trovare accoglimento, essendo l'impugnativa d'acchito priva di possibilità di successo ( art. 64 cpv. 1 LTF ). Le spese giudiziarie, comunque ridotte,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