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7B_179/2023 vom 3. Oktober 2023</w:t>
      </w:r>
    </w:p>
    <w:p>
      <w:r>
        <w:t>Bundesgericht, 2023-10-03, FR</w:t>
      </w:r>
    </w:p>
    <w:p>
      <w:r>
        <w:rPr>
          <w:b/>
        </w:rPr>
        <w:t xml:space="preserve">Quelle: </w:t>
      </w:r>
      <w:r>
        <w:t>https://mcp.opencaselaw.ch/entscheid/bger_7B_179_2023</w:t>
      </w:r>
    </w:p>
    <w:p>
      <w:r>
        <w:t>FR: TF 7B_179/2023 du 3 octobre 2023</w:t>
      </w:r>
    </w:p>
    <w:p>
      <w:r>
        <w:t>IT: TF 7B_179/2023 del 3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7B_179/2023</w:t>
      </w:r>
    </w:p>
    <w:p>
      <w:r>
        <w:t>Ordonnance du 3 octobre 2023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A.________,</w:t>
      </w:r>
    </w:p>
    <w:p>
      <w:r>
        <w:t>représenté par Me Andrew Garbarski, avocat,</w:t>
      </w:r>
    </w:p>
    <w:p>
      <w:r>
        <w:t>recourant,</w:t>
      </w:r>
    </w:p>
    <w:p>
      <w:r>
        <w:t>contre</w:t>
      </w:r>
    </w:p>
    <w:p>
      <w:r>
        <w:t>Ministère public de la Confédération,</w:t>
      </w:r>
    </w:p>
    <w:p>
      <w:r>
        <w:t>Guisanplatz 1, 3003 Berne.</w:t>
      </w:r>
    </w:p>
    <w:p>
      <w:r>
        <w:t>Objet</w:t>
      </w:r>
    </w:p>
    <w:p>
      <w:r>
        <w:t>Procédure pénale; levée des scellés (retrait du recours),</w:t>
      </w:r>
    </w:p>
    <w:p>
      <w:r>
        <w:t>recours contre l'ordonnance du Président du Tribunal cantonal des mesures de contrainte du canton de Berne du 3 février 2023 (KZM 22 749 BRB/BIF).</w:t>
      </w:r>
    </w:p>
    <w:p>
      <w:r>
        <w:t>Considérant en fait et en droit :</w:t>
      </w:r>
    </w:p>
    <w:p>
      <w:r>
        <w:t>Par acte du 11 septembre 2023, A.________ déclare retirer le recours interjeté dans la cause 7B_179/2023.</w:t>
      </w:r>
    </w:p>
    <w:p>
      <w:r>
        <w:t>Il y a lieu d'en prendre acte et de rayer la cause du rôle ( art. 32 al. 2 LTF ).</w:t>
      </w:r>
    </w:p>
    <w:p>
      <w:r>
        <w:t>Le recourant, considéré comme la partie succombante, supportera les frais judiciaires, lesquels seront fixés en tenant compte des actes d'instruction effectués jusque-là ( art. 5 al. 2 PCF , par renvoi de l' art. 71 LTF ; art. 66 al. 1 et 2 LTF ).</w:t>
      </w:r>
    </w:p>
    <w:p>
      <w:r>
        <w:t>Le Ministère public, qui a agi dans l'exercice de ses attributions officielles, n'a pas droit à des dépens ( art. 68 al. 3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7B_179/2023 est rayée du rôle.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 recourant, au Ministère public de la Confédération et au Président du Tribunal cantonal des mesures de contrainte du canton de Berne.</w:t>
      </w:r>
    </w:p>
    <w:p>
      <w:r>
        <w:t>Lausanne, le 3 octobre 2023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