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7B_177/2026 vom 28. April 2026</w:t>
      </w:r>
    </w:p>
    <w:p>
      <w:r>
        <w:t>Bundesgericht, 2026-04-28, FR</w:t>
      </w:r>
    </w:p>
    <w:p>
      <w:r>
        <w:rPr>
          <w:b/>
        </w:rPr>
        <w:t xml:space="preserve">Quelle: </w:t>
      </w:r>
      <w:r>
        <w:t>https://mcp.opencaselaw.ch/entscheid/bger_7B_177_2026</w:t>
      </w:r>
    </w:p>
    <w:p>
      <w:r>
        <w:t>FR: TF 7B_177/2026 du 28 avril 2026</w:t>
      </w:r>
    </w:p>
    <w:p>
      <w:r>
        <w:t>IT: TF 7B_177/2026 del 28 aprile 2026</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t>En l'espèce, après que la IIe Cour de droit pénal a rejeté sa demande d'assistance judiciaire par ordonnance du 3 mars 2026, la recourante a été invitée, par ordonnance présidentielle du 5 mars 2026, à verser une avance de frais de 3'000 fr. jusqu'au 20 mars 2026 au plus tard. Comme elle n'a pas versé l'avance requise, un délai supplémentaire (non prolongeable) jusqu'au 16 avril 2026 lui a été imparti à cet effet, par ordonnance du 25 mars 2026; elle a été informée qu'à défaut de paiement en temps utile, le recours serait déclaré irrecevable ( art. 62 al. 3 LTF ).</w:t>
      </w:r>
    </w:p>
    <w:p>
      <w:r>
        <w:t>Nonobstant la notification des deux ordonnances précitées des 5 et 25 mars 2026 (par acte judiciaire avec avis de réception), la recourante n'a pas effectué l'avance de frais dans le délai supplémentaire imparti. Par conséquent, à défaut de paiement de l'avance de frais, le recours est manifestement irrecevable et doit dès lors être écarté en application de la procédure simplifiée prévue à l' art. 108 al. 1 let. a LTF .</w:t>
      </w:r>
    </w:p>
    <w:p>
      <w:r>
        <w:rPr>
          <w:b/>
        </w:rPr>
        <w:t>E. 2</w:t>
      </w:r>
    </w:p>
    <w:p>
      <w:r>
        <w:t>La recourante, qui succombe, supportera les frais judiciaires, lesquels seront fixés en tenant compte des actes d'instruction effectués jusque-là ( art. 5 al. 2 PCF , par renvoi de l' art. 71 LTF ; art. 66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