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7B_1327/2025 vom 5. Januar 2026</w:t>
      </w:r>
    </w:p>
    <w:p>
      <w:r>
        <w:t>Bundesgericht, 2026-01-05, DE</w:t>
      </w:r>
    </w:p>
    <w:p>
      <w:r>
        <w:rPr>
          <w:b/>
        </w:rPr>
        <w:t xml:space="preserve">Quelle: </w:t>
      </w:r>
      <w:r>
        <w:t>https://mcp.opencaselaw.ch/entscheid/bger_7B_1327_2025</w:t>
      </w:r>
    </w:p>
    <w:p>
      <w:r>
        <w:t>FR: TF 7B_1327/2025 du 5 janvier 2026</w:t>
      </w:r>
    </w:p>
    <w:p>
      <w:r>
        <w:t>IT: TF 7B_1327/2025 del 5 gennaio 2026</w:t>
      </w:r>
    </w:p>
    <w:p>
      <w:pPr>
        <w:pStyle w:val="Heading2"/>
      </w:pPr>
      <w:r>
        <w:t>Erwägungen</w:t>
      </w:r>
    </w:p>
    <w:p>
      <w:r>
        <w:rPr>
          <w:b/>
        </w:rPr>
        <w:t>E. 1</w:t>
      </w:r>
    </w:p>
    <w:p>
      <w:r>
        <w:t>Mit Eingabe vom 2. Dezember 2025 führt A.________ Beschwerde in Strafsachen an das Bundesgericht gegen den Beschluss des Obergerichts des Kantons Solothurn, Beschwerdekammer, vom 19. November 2025 betreffend Ausstand.</w:t>
      </w:r>
    </w:p>
    <w:p>
      <w:r>
        <w:rPr>
          <w:b/>
        </w:rPr>
        <w:t>E. 2</w:t>
      </w:r>
    </w:p>
    <w:p>
      <w:r>
        <w:t>Der Beschwerdeführer setzt sich mit keinem Wort mit der Argumentation der Vorinstanz auseinander, mit der diese ihre Abweisung des Ausstandsgesuchs begründet. Stattdessen verweist er einzig "nochmals" auf seine Ausführungen, die er schon beim Obergericht erwähnt habe. Ein Verweis auf frühere Rechtsschriften ist indessen unzulässig ( BGE 147 II 125 E. 10.3 mit Hinweisen). Die Beschwerde genügt damit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