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7B_1258/2024 vom 23. Dezember 2024</w:t>
      </w:r>
    </w:p>
    <w:p>
      <w:r>
        <w:t>Bundesgericht, 2024-12-23, DE</w:t>
      </w:r>
    </w:p>
    <w:p>
      <w:r>
        <w:rPr>
          <w:b/>
        </w:rPr>
        <w:t xml:space="preserve">Quelle: </w:t>
      </w:r>
      <w:r>
        <w:t>https://mcp.opencaselaw.ch/entscheid/bger_7B_1258_2024</w:t>
      </w:r>
    </w:p>
    <w:p>
      <w:r>
        <w:t>FR: TF 7B_1258/2024 du 23 décembre 2024</w:t>
      </w:r>
    </w:p>
    <w:p>
      <w:r>
        <w:t>IT: TF 7B_1258/2024 del 23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7B_1258/2024</w:t>
      </w:r>
    </w:p>
    <w:p>
      <w:r>
        <w:t>Urteil vom 23. Dezember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Gerichtsschreiberin Sauthier.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Ivo Fuchs,</w:t>
      </w:r>
    </w:p>
    <w:p>
      <w:r>
        <w:t>Staatsanwalt, Staatsanwaltschaft 2. Abteilung, Postfach 1201, 6431 Schwyz,</w:t>
      </w:r>
    </w:p>
    <w:p>
      <w:r>
        <w:t>Beschwerdegegner.</w:t>
      </w:r>
    </w:p>
    <w:p>
      <w:r>
        <w:t>Gegenstand</w:t>
      </w:r>
    </w:p>
    <w:p>
      <w:r>
        <w:t>Rechtsverweigerung; Ausstand,</w:t>
      </w:r>
    </w:p>
    <w:p>
      <w:r>
        <w:t>Beschwerde gegen die Verfügung des Kantonsgerichts Schwyz, Kantonsgerichtsvizepräsident, vom 22. Oktober 2024 (BEK 2024 120).</w:t>
      </w:r>
    </w:p>
    <w:p>
      <w:r>
        <w:t>Nach Einsicht</w:t>
      </w:r>
    </w:p>
    <w:p>
      <w:r>
        <w:t>in die Verfügung des Kantonsgerichts Schwyz vom 22. Oktober 2024 in der rubrizierten Angelegenheit,</w:t>
      </w:r>
    </w:p>
    <w:p>
      <w:r>
        <w:t>in die von der A.________ AG dagegen erhobene Beschwerde vom 21. November 2024,</w:t>
      </w:r>
    </w:p>
    <w:p>
      <w:r>
        <w:t>in Erwägung,</w:t>
      </w:r>
    </w:p>
    <w:p>
      <w:r>
        <w:t>dass 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dieses Vorgehen der Beschwerdeführerin in Aussicht gestellt worden ist (vgl. u.a. Urteile 7B_748/2024 vom 17. September 2024; 7B_787/2024, 7B_705/2024, 7B_779/2024 vom 3. September 2024 E. 5.4; 7B_405/2024 vom 10. Juli 2024 E. 6; 7F_27/2024 vom 26. Juni 2024 E. 5);</w:t>
      </w:r>
    </w:p>
    <w:p>
      <w:r>
        <w:t>dass die Gerichtskosten der Beschwerdeführerin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800.-- werden der Beschwerdeführerin auferlegt.</w:t>
      </w:r>
    </w:p>
    <w:p>
      <w:r>
        <w:t>3.</w:t>
      </w:r>
    </w:p>
    <w:p>
      <w:r>
        <w:t>Dieses Urteil wird den Parteien und dem Kantonsgericht Schwyz, Kantonsgerichtsvizepräsident, schriftlich mitgeteilt.</w:t>
      </w:r>
    </w:p>
    <w:p>
      <w:r>
        <w:t>Lausanne, 23. Dezember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Die Gerichtsschreiberin: Sauthier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