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7B_1161/2024 vom 24. Dezember 2024</w:t>
      </w:r>
    </w:p>
    <w:p>
      <w:r>
        <w:t>Bundesgericht, 2024-12-24, DE</w:t>
      </w:r>
    </w:p>
    <w:p>
      <w:r>
        <w:rPr>
          <w:b/>
        </w:rPr>
        <w:t xml:space="preserve">Quelle: </w:t>
      </w:r>
      <w:r>
        <w:t>https://mcp.opencaselaw.ch/entscheid/bger_7B_1161_2024</w:t>
      </w:r>
    </w:p>
    <w:p>
      <w:r>
        <w:t>FR: TF 7B_1161/2024 du 24 décembre 2024</w:t>
      </w:r>
    </w:p>
    <w:p>
      <w:r>
        <w:t>IT: TF 7B_1161/2024 del 24 dicembre 2024</w:t>
      </w:r>
    </w:p>
    <w:p>
      <w:pPr>
        <w:pStyle w:val="Heading2"/>
      </w:pPr>
      <w:r>
        <w:t>Erwägungen</w:t>
      </w:r>
    </w:p>
    <w:p>
      <w:r>
        <w:rPr>
          <w:b/>
        </w:rPr>
        <w:t>E. 1</w:t>
      </w:r>
    </w:p>
    <w:p>
      <w:r>
        <w:t>A.________ führt mit Eingabe vom 29. Oktober 2024 Beschwerde in Strafsachen an das Bundesgericht gegen den Entscheid des Kantonsgerichts Wallis vom 1. Oktober 2024, mit welchem dieses das Gesuch um amtliche Verteidigung abgewiesen hat.</w:t>
      </w:r>
    </w:p>
    <w:p>
      <w:r>
        <w:rPr>
          <w:b/>
        </w:rPr>
        <w:t>E. 2</w:t>
      </w:r>
    </w:p>
    <w:p>
      <w:r>
        <w:t>Die Eingabe ist auf Französisch verfasst, was nach Art. 42 Abs. 1 BGG zulässig ist. Das vorliegende Urteil ergeht jedoch in der Sprache des angefochtenen Entscheids ( Art. 54 Abs. 1 BGG ) und damit auf Deutsch.</w:t>
      </w:r>
    </w:p>
    <w:p>
      <w:r>
        <w:rPr>
          <w:b/>
        </w:rPr>
        <w:t>E. 3.1</w:t>
      </w:r>
    </w:p>
    <w:p>
      <w:r>
        <w:t>Gemäss Art. 42 Abs. 2 BGG ist in der Begründung einer Beschwerde in gedrängter Form darzulegen, inwiefern der angefochtene Akt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3.2</w:t>
      </w:r>
    </w:p>
    <w:p>
      <w:r>
        <w:t>Die vorliegende Eingabe genügt diesen Anforderungen in mehrerlei Hinsicht nicht. Zunächst enthält sie kein verständliches Rechtsbegehren und auch anhand der Beschwerdebegründung, welche sich mit angeblichen Verstössen gegen die göttlichen Gesetze und den Zorn Gottes befasst, lässt sich nicht eindeutig eruieren, was der Beschwerdeführer letztlich genau anstrebt. Es liegen damit offensichtliche formelle Mängel vor, weshalb auf die Beschwerde im Verfahren nach Art. 108 BGG nicht einzutreten ist.</w:t>
      </w:r>
    </w:p>
    <w:p>
      <w:r>
        <w:rPr>
          <w:b/>
        </w:rPr>
        <w:t>E. 4</w:t>
      </w:r>
    </w:p>
    <w:p>
      <w:r>
        <w:t>Bei diesem Ausgang des Verfahrens sind die Gerichtskosten dem Beschwerdeführer aufzuerlegen ( Art. 66 Abs. 1 BGG ). Sein Gesuch um unentgeltliche Rechtspflege ist abzuweisen, da die Rechtsbegehren von vornherein aussichtslos waren ( Art. 64 Abs. 1 BGG ). Seiner angespannten finanziellen Situation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