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7B_115/2025 vom 5. März 2025</w:t>
      </w:r>
    </w:p>
    <w:p>
      <w:r>
        <w:t>Bundesgericht, 2025-03-05, DE</w:t>
      </w:r>
    </w:p>
    <w:p>
      <w:r>
        <w:rPr>
          <w:b/>
        </w:rPr>
        <w:t xml:space="preserve">Quelle: </w:t>
      </w:r>
      <w:r>
        <w:t>https://mcp.opencaselaw.ch/entscheid/bger_7B_115_2025</w:t>
      </w:r>
    </w:p>
    <w:p>
      <w:r>
        <w:t>FR: TF 7B_115/2025 du 5 mars 2025</w:t>
      </w:r>
    </w:p>
    <w:p>
      <w:r>
        <w:t>IT: TF 7B_115/2025 del 5 marzo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7B_115/2025</w:t>
      </w:r>
    </w:p>
    <w:p>
      <w:r>
        <w:t>Verfügung vom 5. März 2025</w:t>
      </w:r>
    </w:p>
    <w:p>
      <w:r>
        <w:t>II. strafrechtliche Abteilung</w:t>
      </w:r>
    </w:p>
    <w:p>
      <w:r>
        <w:t>Besetzung</w:t>
      </w:r>
    </w:p>
    <w:p>
      <w:r>
        <w:t>Bundesrichterin Koch, als Einzelrichterin,</w:t>
      </w:r>
    </w:p>
    <w:p>
      <w:r>
        <w:t>Gerichtsschreiber Hahn.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Staatsanwaltschaft See/Oberland,</w:t>
      </w:r>
    </w:p>
    <w:p>
      <w:r>
        <w:t>Postfach, 8610 Uster,</w:t>
      </w:r>
    </w:p>
    <w:p>
      <w:r>
        <w:t>Beschwerdegegnerin.</w:t>
      </w:r>
    </w:p>
    <w:p>
      <w:r>
        <w:t>Gegenstand</w:t>
      </w:r>
    </w:p>
    <w:p>
      <w:r>
        <w:t>Nichtanhandnahme; Rückzug,</w:t>
      </w:r>
    </w:p>
    <w:p>
      <w:r>
        <w:t>Beschwerde gegen die Verfügung des Obergerichts des Kantons Zürich, III. Strafkammer, vom 9. Januar 2025 (UE240438-O/U/REA).</w:t>
      </w:r>
    </w:p>
    <w:p>
      <w:r>
        <w:t>In Erwägung,</w:t>
      </w:r>
    </w:p>
    <w:p>
      <w:r>
        <w:t>dass A.________ mit Eingabe vom 6. Februar 2025 Beschwerde in Strafsachen gegen die Verfügung des Obergerichts des Kantons Zürich vom 9. Januar 2025 im kantonalen Beschwerdeverfahren betreffend Nichtanhandnahme (Verfahrens-Nr. UE240438-O/U/REA) erhoben hat;</w:t>
      </w:r>
    </w:p>
    <w:p>
      <w:r>
        <w:t>dass der Beschwerdeführer mit einer undatierten, beim Bundesgericht am 20. Februar 2025 eingegangen Eingabe den Rückzug der Beschwerde in Strafsachen erklärt;</w:t>
      </w:r>
    </w:p>
    <w:p>
      <w:r>
        <w:t>dass das Beschwerdeverfahren somit als durch Beschwerderückzug erledigt im Verfahren nach Art. 32 Abs. 2 BGG abzuschreiben ist;</w:t>
      </w:r>
    </w:p>
    <w:p>
      <w:r>
        <w:t>dass bei diesem Ausgang des Verfahrens dem Beschwerdeführer in Berücksichtigung des Verursacherprinzips reduzierte Gerichtskosten aufzuerlegen sind (Art. 66 Abs. 1 i.V. m. Art. 66 Abs. 3 BGG ),</w:t>
      </w:r>
    </w:p>
    <w:p>
      <w:r>
        <w:t>verfügt die Einzelrichterin:</w:t>
      </w:r>
    </w:p>
    <w:p>
      <w:r>
        <w:t>1.</w:t>
      </w:r>
    </w:p>
    <w:p>
      <w:r>
        <w:t>Das Verfahren 7B_115/2025 wird als gegenstandslos abgeschrieben.</w:t>
      </w:r>
    </w:p>
    <w:p>
      <w:r>
        <w:t>2.</w:t>
      </w:r>
    </w:p>
    <w:p>
      <w:r>
        <w:t>Die Gerichtskosten von Fr. 200.-- werden dem Beschwerdeführer auferlegt.</w:t>
      </w:r>
    </w:p>
    <w:p>
      <w:r>
        <w:t>3.</w:t>
      </w:r>
    </w:p>
    <w:p>
      <w:r>
        <w:t>Dieses Urteil wird den Parteien und dem Obergericht des Kantons Zürich, III. Strafkammer, schriftlich mitgeteilt.</w:t>
      </w:r>
    </w:p>
    <w:p>
      <w:r>
        <w:t>Lausanne, 5. März 2025</w:t>
      </w:r>
    </w:p>
    <w:p>
      <w:r>
        <w:t>Im Namen der II. strafrechtlichen Abteilung</w:t>
      </w:r>
    </w:p>
    <w:p>
      <w:r>
        <w:t>des Schweizerischen Bundesgerichts</w:t>
      </w:r>
    </w:p>
    <w:p>
      <w:r>
        <w:t>Die Einzelrichterin: Koch</w:t>
      </w:r>
    </w:p>
    <w:p>
      <w:r>
        <w:t>Der Gerichtsschreiber: Hahn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