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7B_1143/2024 vom 7. Januar 2025</w:t>
      </w:r>
    </w:p>
    <w:p>
      <w:r>
        <w:t>Bundesgericht, 2025-01-07, DE</w:t>
      </w:r>
    </w:p>
    <w:p>
      <w:r>
        <w:rPr>
          <w:b/>
        </w:rPr>
        <w:t xml:space="preserve">Quelle: </w:t>
      </w:r>
      <w:r>
        <w:t>https://mcp.opencaselaw.ch/entscheid/bger_7B_1143_2024</w:t>
      </w:r>
    </w:p>
    <w:p>
      <w:r>
        <w:t>FR: TF 7B_1143/2024 du 7 janvier 2025</w:t>
      </w:r>
    </w:p>
    <w:p>
      <w:r>
        <w:t>IT: TF 7B_1143/2024 del 7 gennaio 2025</w:t>
      </w:r>
    </w:p>
    <w:p>
      <w:pPr>
        <w:pStyle w:val="Heading2"/>
      </w:pPr>
      <w:r>
        <w:t>Erwägungen</w:t>
      </w:r>
    </w:p>
    <w:p>
      <w:r>
        <w:rPr>
          <w:b/>
        </w:rPr>
        <w:t>E. 1</w:t>
      </w:r>
    </w:p>
    <w:p>
      <w:r>
        <w:t>Am 26. Dezember 2023 und am 29. Februar 2024 erhob der Beschwerdeführer Strafanzeigen gegen verschiedene Mitarbeiter der Bank C.________. Unbekannte Mitarbeiter sollen ohne begründete Verdachtsmomente und in Verletzung des Bankgeheimnisses eine Verdachtsmeldung an die Meldestelle für Geldwäscherei erstattet haben. B.________, Kundenberater, soll eine unverschlüsselte E-Mail mit geschützten Informationen an den Beschwerdeführer versandt haben.</w:t>
      </w:r>
    </w:p>
    <w:p>
      <w:r>
        <w:t>Am 20. Juni 2024 stellte das Untersuchungsamt St. Gallen (nachfolgend: Untersuchungsamt) die Strafverfahren gegen unbekannte Täterschaft und gegen B.________, jeweils wegen des Vorwurfs der Verletzung des Bankgeheimnisses, mit separaten Verfügungen ein.</w:t>
      </w:r>
    </w:p>
    <w:p>
      <w:r>
        <w:t>Die vom Beschwerdeführer gegen diese Einstellungsverfügungen vom 20. Juni 2024 erhobenen Beschwerden wies das Kantonsgericht St. Gallen (nachfolgend: Kantonsgericht) mit zwei separaten Entscheiden vom 24. Oktober 2024 ab, soweit es darauf eintrat.</w:t>
      </w:r>
    </w:p>
    <w:p>
      <w:r>
        <w:t>Dagegen gelangt der Beschwerdeführer mit Beschwerden in Strafsachen vom 2. Dezember 2024 (Verfahren 7B_1143/2024 i.S. Strafverfahren gegen unbekannte Täterschaft) und vom 6. Dezember 2024 (Verfahren 7B_1332/2024 i.S. Strafverfahren gegen B.________; jeweils Datum der Postaufgabe) ans Bundesgericht und beantragt sinngemäss, es seien die Beschlüsse des Kantonsgerichts vom 24. Oktober 2024 aufzuheben und es sei das Untersuchungsamt anzuweisen, die Strafverfahren gegen unbekannte Täterschaft und gegen B.________ "wieder aufzunehmen".</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7B_1143/2024 und 7B_1332/2024 zu vereinigen und die Beschwerden in einem einzigen Entscheid zu behandeln.</w:t>
      </w:r>
    </w:p>
    <w:p>
      <w:r>
        <w:rPr>
          <w:b/>
        </w:rPr>
        <w:t>E. 3</w:t>
      </w:r>
    </w:p>
    <w:p>
      <w:r>
        <w:t>Gegenstand des bundesgerichtlichen Verfahrens sind ausschliesslich die angefochtenen Entscheide des Kantonsgerichts vom 24. Oktober 2024 (vgl. Art. 80 Abs. 1, Art. 90 BGG ). Soweit mehr verlangt oder thematisiert wird, als von der Vorinstanz beurteilt wurde, ist darauf von vornherein nicht einzutreten ( BGE 142 I 155 E. 4.4.2; 136 II 457 E. 4.2; 136 V 362 E. 3.4.2).</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5</w:t>
      </w:r>
    </w:p>
    <w:p>
      <w:r>
        <w:t>Der Beschwerdeführer äussert sich mit keinem Wort zu seiner Beschwerdelegitimation bzw. inwiefern ihm ein Zivilanspruch im Sinne von Art. 81 Abs. 1 lit. b Ziff. 5 BGG zustehen soll, der ihn zu den Beschwerden in Strafsachen berechtigen würde. Damit kommt er den Begründungsanforderungen in beiden Verfahren offensichtlich nicht nach. Auf die Beschwerden ist nicht einzutreten.</w:t>
      </w:r>
    </w:p>
    <w:p>
      <w:r>
        <w:rPr>
          <w:b/>
        </w:rPr>
        <w:t>E. 6</w:t>
      </w:r>
    </w:p>
    <w:p>
      <w:r>
        <w:t>Der Beschwerdeführer rügt ferner keine Verletzung von Verfahrensrechten, deren Missachtung einer formellen Rechtsverweigerung gleichkommen würde (" Star-Praxis"; BGE 146 IV 76 E. 2; 141 IV 1 E. 1.1), weshalb auch unter diesem Titel nicht auf die Beschwerden einzutreten ist.</w:t>
      </w:r>
    </w:p>
    <w:p>
      <w:r>
        <w:rPr>
          <w:b/>
        </w:rPr>
        <w:t>E. 7</w:t>
      </w:r>
    </w:p>
    <w:p>
      <w:r>
        <w:t>Auf die Beschwerden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