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7B_113/2025 vom 13. Februar 2025</w:t>
      </w:r>
    </w:p>
    <w:p>
      <w:r>
        <w:t>Bundesgericht, 2025-02-13, IT</w:t>
      </w:r>
    </w:p>
    <w:p>
      <w:r>
        <w:rPr>
          <w:b/>
        </w:rPr>
        <w:t xml:space="preserve">Quelle: </w:t>
      </w:r>
      <w:r>
        <w:t>https://mcp.opencaselaw.ch/entscheid/bger_7B_113_2025</w:t>
      </w:r>
    </w:p>
    <w:p>
      <w:r>
        <w:t>FR: TF 7B_113/2025 du 13 février 2025</w:t>
      </w:r>
    </w:p>
    <w:p>
      <w:r>
        <w:t>IT: TF 7B_113/2025 del 13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dell'11 dicembre 2024, il Presidente della Corte dei reclami penali del Tribunale d'appello del Cantone Ticino ha dichiarato irricevibile il reclamo interposto da A.________ contro il decreto di non luogo a procedere emanato dal Procuratore pubblico del 13 settembre 2024. Avverso questa decisione A.________ presenta un ricorso al Tribunale federale.</w:t>
      </w:r>
    </w:p>
    <w:p>
      <w:r>
        <w:rPr>
          <w:b/>
        </w:rPr>
        <w:t>E. 2</w:t>
      </w:r>
    </w:p>
    <w:p>
      <w:r>
        <w:t>Il Tribunale federale esamina d'ufficio e con cognizione piena se e in che misura un ricorso può essere esaminato nel merito ( DTF 150 IV 103 consid. 1).</w:t>
      </w:r>
    </w:p>
    <w:p>
      <w:r>
        <w:rPr>
          <w:b/>
        </w:rPr>
        <w:t>E. 3</w:t>
      </w:r>
    </w:p>
    <w:p>
      <w:r>
        <w:t>Il ricorso contro una decisione deve essere depositato presso il Tribunale federale entro 30 giorni dalla notificazione del testo integrale della stessa ( art. 100 cpv. 1 LTF ). I termini stabiliti dalla legge, come quello di ricorso, non possono essere prorogati ( art. 47 cpv. 1 LTF ), fatta eccezione per una domanda di restituzione dei termini ai sensi dell' art. 50 cpv. 1 LTF ( DTF 119 II 86 consid. 2a). Secondo l'art. 46 cpv. 1 lett. c LTF, i termini ricorsuali sono sospesi dal 18 dicembre al 2 gennaio incluso. Giusta l' art. 44 cpv. 1 LTF , i termini la cui decorrenza dipende da una notificazione decorrono a partire dal giorno successivo.</w:t>
      </w:r>
    </w:p>
    <w:p>
      <w:r>
        <w:rPr>
          <w:b/>
        </w:rPr>
        <w:t>E. 4</w:t>
      </w:r>
    </w:p>
    <w:p>
      <w:r>
        <w:t>In concreto, la decisione impugnata è stata notificata al ricorrente il 18 dicembre 2024, motivo per cui il termine ricorsuale ha iniziato a decorrere dal 3 gennaio 2025 ed è scaduto il 3 febbraio 2025 ( art. 45 cpv. 1 LTF ). Il ricorso, inoltrato soltanto il 7 febbraio 2025, come risulta dal timbro postale (cfr. art. 48 cpv. 1 LTF ), è di conseguenza manifestamente tardivo.</w:t>
      </w:r>
    </w:p>
    <w:p>
      <w:r>
        <w:rPr>
          <w:b/>
        </w:rPr>
        <w:t>E. 5</w:t>
      </w:r>
    </w:p>
    <w:p>
      <w:r>
        <w:t>Il ricorrente presenta una domanda di restituzione del termine ai sensi dell' art. 50 cpv. 1 LTF .</w:t>
      </w:r>
    </w:p>
    <w:p>
      <w:r>
        <w:t>La domanda di restituzione del termine deve adempiere le esigenze di motivazione dell' art. 42 cpv. 2 LTF , segnatamente per quanto concerne l'indicazione dell'inizio e della fine dell'impedimento, e deve essere accompagnata dai mezzi di prova idonei ad attestare l'impedimento invocato (cfr. DTF 119 II 86 consid. 2b; sentenza 6B_1224/2020 del 1° febbraio 2021; JEAN-MAURICE FRÉSARD, in: Commentaire de la LTF, 3a ed. 2020, n. 20 ad art. 50 LTF ).</w:t>
      </w:r>
    </w:p>
    <w:p>
      <w:r>
        <w:rPr>
          <w:b/>
        </w:rPr>
        <w:t>E. 6</w:t>
      </w:r>
    </w:p>
    <w:p>
      <w:r>
        <w:t>Nel suo ricorso, il ricorrente adduce a sostegno della sua domanda di restituzione del termine ricorsuale che si starebbe riprendendo da una "bruttissima influenza" e che pure il suo avvocato sarebbe "degente" fino al 20 febbraio 2025.</w:t>
      </w:r>
    </w:p>
    <w:p>
      <w:r>
        <w:t>La malattia può essere considerata come un impedimento non colpevole ai sensi dell' art. 50 cpv. 1 LTF e quindi consentire la restituzione di un termine se rende oggettivamente o soggettivamente impossibile al ricorrente o al suo rappresentante legale di agire per conto proprio o di incaricare un terzo di agire per conto suo entro il termine ( DTF 119 II 86 consid. 2a; sentenza 7B_348/2024 del 3 giugno 2024 consid. 2.1). Per comprovare un tale impedimento, l'invio di certificati medici che attestano un'incapacità lavorativa completa non è sufficiente (cfr. sentenze 6B_210/2024 del 2 luglio 2024 consid. 2.4 e 6B_305/2024 del 25 aprile 2024 consid. 3.2 con i rispettivi rinvii).</w:t>
      </w:r>
    </w:p>
    <w:p>
      <w:r>
        <w:t>Il ricorrente allega al suo ricorso un certificato medico del 10 gennaio 2025, il quale si limita ad attestare una sua incapacità lavorativa fino a quella data, senza tuttavia indicare l'inizio dei suoi (non meglio specificati) "problemi di salute", e non produce alcuna prova a sostegno dell'asserita (e non meglio specificata) "degenza" del suo rappresentante legale. La richiesta di restituzione del termine ricorsuale va pertanto respinta.</w:t>
      </w:r>
    </w:p>
    <w:p>
      <w:r>
        <w:rPr>
          <w:b/>
        </w:rPr>
        <w:t>E. 7</w:t>
      </w:r>
    </w:p>
    <w:p>
      <w:r>
        <w:t>Di conseguenza, il ricorso deve essere dichiarato manifestamente inammissibile poiché tardivo e può essere deciso sulla base della procedura semplificata dell' art. 108 cpv. 1 lett. a LTF .</w:t>
      </w:r>
    </w:p>
    <w:p>
      <w:r>
        <w:t>Le spese seguono la soccombenza (art. 66 cpv. 1 prima frase LTF) e vanno pertanto poste a carico del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