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7B_1128/2025 vom 25. November 2025</w:t>
      </w:r>
    </w:p>
    <w:p>
      <w:r>
        <w:t>Bundesgericht, 2025-11-25, DE</w:t>
      </w:r>
    </w:p>
    <w:p>
      <w:r>
        <w:rPr>
          <w:b/>
        </w:rPr>
        <w:t xml:space="preserve">Quelle: </w:t>
      </w:r>
      <w:r>
        <w:t>https://mcp.opencaselaw.ch/entscheid/bger_7B_1128_2025</w:t>
      </w:r>
    </w:p>
    <w:p>
      <w:r>
        <w:t>FR: TF 7B_1128/2025 du 25 novembre 2025</w:t>
      </w:r>
    </w:p>
    <w:p>
      <w:r>
        <w:t>IT: TF 7B_1128/2025 del 25 novembre 2025</w:t>
      </w:r>
    </w:p>
    <w:p>
      <w:pPr>
        <w:pStyle w:val="Heading2"/>
      </w:pPr>
      <w:r>
        <w:t>Erwägungen</w:t>
      </w:r>
    </w:p>
    <w:p>
      <w:r>
        <w:rPr>
          <w:b/>
        </w:rPr>
        <w:t>E. 1</w:t>
      </w:r>
    </w:p>
    <w:p>
      <w:r>
        <w:t>Mit Entscheid vom 15. Oktober 2025 trat das Obergericht des Kantons Aargau nicht auf die Beschwerde des Beschwerdeführers gegen die Nichtanhandnahmeverfügung der Staatsanwaltschaft Rheinfelden-Laufenburg vom 1. September 2025 ein. Der Beschwerdeführer gelangte dagegen mit Beschwerde in Strafsachen vom 22. Oktober 2025 (Postaufgabe) an das Bundesgericht.</w:t>
      </w:r>
    </w:p>
    <w:p>
      <w:r>
        <w:rPr>
          <w:b/>
        </w:rPr>
        <w:t>E. 2</w:t>
      </w:r>
    </w:p>
    <w:p>
      <w:r>
        <w:t>Diese Eingabe ist mangels eines Zivilanspruchs, der dem Beschwerdeführer zustehen könnte (Art. 81 Abs. 1 lit. b Ziff. 5 BGG; BGE 146 IV 76 E. 3.1; 133 IV 228 E. 2.3.3 ; 131 I 455 E. 1.2.4; je mit Hinweisen; § 1 Abs. 1, § 3 Abs. 1 und § 10 Abs. 1 des Haftungsgesetzes des Kantons Aargau vom 24. März 2009 [Haftungsgesetz/AG; SAR 150.200]; § 75 und § 100 Abs. 3 der kantonalen Verfassung vom 25. Juni 1980 [SAR 110.000]), offensichtlich unzulässig. Dass der Beschwerdeführer Opfer unzulässiger staatlicher Gewalt wurde, was ihn unbesehen davon zur Beschwerde berechtigen könnte ( BGE 141 IV 349 E. 3.4.2; 138 IV 86 E. 3.1.1; je mit Hinweisen), wird weder dargelegt ( Art. 42 Abs. 2 und Art. 106 Abs. 2 BGG ; BGE 148 IV 356 E. 2.1, 39 E. 2.3.5; 142 III 364 E. 2.4) noch ist dies angesichts des zur Anzeige gebrachten Verhaltens (angebliche "systematische digitale Sabotage" durch die Kantonspolizei Aargau) ersichtlich. Formelle Rügen, zu deren Geltendmachung der Beschwerdeführer auch ohne Sachlegitimation befugt wäre, da sie namentlich von der Prüfung der Sache getrennt werden können (sog. "Star-Praxis"; BGE 146 IV 76 E. 2; 141 IV 1 E. 1.1), werden nicht erhoben. Auf die Beschwerde ist somit wegen offensichtlicher Unzulässigkeit im vereinfachten Verfahren nicht einzutreten ( Art. 108 Abs. 1 lit. a BGG ).</w:t>
      </w:r>
    </w:p>
    <w:p>
      <w:r>
        <w:t>Mit dem vorliegenden Entscheid wird das Gesuch um Verfahrenssistierung vom 30. Oktober 2025 hinfällig, womit offenbleiben kann, ob und inwieweit dieses überhaupt beachtlich gewesen wäre.</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