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7B_1058/2025 vom 10. Dezember 2025</w:t>
      </w:r>
    </w:p>
    <w:p>
      <w:r>
        <w:t>Bundesgericht, 2025-12-10, DE</w:t>
      </w:r>
    </w:p>
    <w:p>
      <w:r>
        <w:rPr>
          <w:b/>
        </w:rPr>
        <w:t xml:space="preserve">Quelle: </w:t>
      </w:r>
      <w:r>
        <w:t>https://mcp.opencaselaw.ch/entscheid/bger_7B_1058_2025</w:t>
      </w:r>
    </w:p>
    <w:p>
      <w:r>
        <w:t>FR: TF 7B_1058/2025 du 10 décembre 2025</w:t>
      </w:r>
    </w:p>
    <w:p>
      <w:r>
        <w:t>IT: TF 7B_1058/2025 del 10 dicembre 2025</w:t>
      </w:r>
    </w:p>
    <w:p>
      <w:pPr>
        <w:pStyle w:val="Heading2"/>
      </w:pPr>
      <w:r>
        <w:t>Erwägungen</w:t>
      </w:r>
    </w:p>
    <w:p>
      <w:r>
        <w:rPr>
          <w:b/>
        </w:rPr>
        <w:t>E. 1</w:t>
      </w:r>
    </w:p>
    <w:p>
      <w:r>
        <w:t>Mit Entscheid vom 2. Oktober 2025 wies das Kantonsgericht des Kantons Basel-Landschaft ein Kostenerlassgesuch des Beschwerdeführers betreffend ein Strafverfahren ab. Der Beschwerdeführer wandte sich dagegen mit Eingabe vom 7. Oktober 2025 (Postaufgabe) an das Bundesgericht.</w:t>
      </w:r>
    </w:p>
    <w:p>
      <w:r>
        <w:rPr>
          <w:b/>
        </w:rPr>
        <w:t>E. 2</w:t>
      </w:r>
    </w:p>
    <w:p>
      <w:r>
        <w:t>Diese Eingabe erfüllt offensichtlich nicht die Anforderungen an die Begründung einer Beschwerde an das Bundesgericht, da diese namentlich nicht über unzulässige, bloss allgemein gehaltene appellatorische Kritik hinausgeht ( Art. 42 Abs. 2 und Art. 106 Abs. 2 BGG ; BGE 148 IV 356 E. 2.1, 39 E. 2.3.5; 147 IV 73 E. 4.1.2; je mit Hinweisen). Formelle Rügen, zu deren Geltendmachung der Beschwerdeführer unbesehen der fehlenden Legitimation in der Sache berechtigt wäre, da sie insbesondere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Im Übrigen fehlt es an der Bedürftigkeit des Beschwerdeführers.</w:t>
      </w:r>
    </w:p>
    <w:p>
      <w:r>
        <w:rPr>
          <w:b/>
        </w:rPr>
        <w:t>E. 4</w:t>
      </w:r>
    </w:p>
    <w:p>
      <w:r>
        <w:t>Abschliessend wird auf das Urteil 7B_455/2025, 7B_599/2025, 604/2025, 7B_698/2025 und 7B_700/2025 vom 2. Oktober 2025, namentlich dessen Erwägung 5, verwiesen. Das vorliegend behandelte Beschwerdeverfahren war vom Beschwerdeführer eingeleitet worden, bevor ihm das genannte Urteil eröffnet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