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7B.80/2005 vom 24. Mai 2005</w:t>
      </w:r>
    </w:p>
    <w:p>
      <w:r>
        <w:t>Bundesgericht, 2005-05-24, FR</w:t>
      </w:r>
    </w:p>
    <w:p>
      <w:r>
        <w:rPr>
          <w:b/>
        </w:rPr>
        <w:t xml:space="preserve">Quelle: </w:t>
      </w:r>
      <w:r>
        <w:t>https://mcp.opencaselaw.ch/entscheid/bger_7B.80_2005</w:t>
      </w:r>
    </w:p>
    <w:p>
      <w:r>
        <w:t>FR: TF 7B.80/2005 du 24 mai 2005</w:t>
      </w:r>
    </w:p>
    <w:p>
      <w:r>
        <w:t>IT: TF 7B.80/2005 del 24 maggio 2005</w:t>
      </w:r>
    </w:p>
    <w:p>
      <w:pPr>
        <w:pStyle w:val="Heading2"/>
      </w:pPr>
      <w:r>
        <w:t>Regeste</w:t>
      </w:r>
    </w:p>
    <w:p>
      <w:r>
        <w:t>procès-verbal de saisie | Droit des poursuites et faillites</w:t>
      </w:r>
    </w:p>
    <w:p>
      <w:pPr>
        <w:pStyle w:val="Heading2"/>
      </w:pPr>
      <w:r>
        <w:t>Volltext</w:t>
      </w:r>
    </w:p>
    <w:p>
      <w:r>
        <w:t>Bundesgericht Schuldbetreibungs- und Konkurskammer (bis 2006) 24.05.2005 7B.80/2005 Tribunal fédéral Chambre des poursuites et des faillites (jusqu'en 2006) 24.05.2005 7B.80/2005 Tribunale federale Camera delle esecuzioni e dei fallimenti (fino a 2006) 24.05.2005 7B.80/2005</w:t>
      </w:r>
    </w:p>
    <w:p>
      <w:r>
        <w:t>procès-verbal de saisie | Droit des poursuites et faillites</w:t>
      </w:r>
    </w:p>
    <w:p>
      <w:r>
        <w:t>Tribunale federale Tribunal federal {T 0/2} 7B.80/2005 /frs Arrêt du 24 mai 2005 Chambre des poursuites et des faillites Composition Mme et MM. les Juges Hohl, Présidente, Meyer et Marazzi. Greffier: M. Fellay. Parties X.________, recourant, contre Commission de surveillance des offices des poursuites et des faillites du canton de Genève, rue Ami-Lullin 4, case postale 3840, 1211 Genève 3. Objet procès-verbal de saisie; procédure de plainte, recours LP contre la décision de la Commission de surveillance des offices des poursuites et des faillites du canton de Genève du 21 avril 2005. Considérant: que saisie d'une plainte de X.________ dirigée contre un procès-verbal de saisie, la Commission cantonale de surveillance a imparti au plaignant, conformément au droit cantonal d'application de la LP et de procédure administrative, un délai pour compléter la motivation de sa plainte et produire la décision attaquée; que le plaignant n'ayant pas répondu dans le délai imparti, la commission cantonale a déclaré la plainte irrecevable; que dans son recours au Tribunal fédéral, le plaignant n'indique pas en quoi cette décision d'irrecevabilité, seule susceptible d'être attaquée en vertu de l' art. 19 LP , à l'exclusion donc de celle de l'office des poursuites, viole le droit fédéral ou constitue un abus ou un excès du pouvoir d'appréciation; qu'en l'absence de motivation adéquate, répondant aux exigences de l'art. 79 al. 1 de la loi fédérale d'organisation judiciaire (OJ), la Chambre de céans ne peut à son tour que rendre une décision d'irrecevabilité; qu'au demeurant, elle ne revoit pas l'application des règles de procédure relevant du droit cantonal selon l' art. 20a al. 3 LP (art. 79 al. 1, première phrase, 43 al. 1 en liaison avec l' art. 81 OJ ; ATF 113 III 86 consid. 3 p. 87); Par ces motifs, la Chambre prononce: 1. Le recours est irrecevable. 2. Le présent arrêt est communiqué en copie au recourant, à l'Office des poursuites de Genève et à la Commission de surveillance des offices des poursuites et des faillites du canton de Genève. Lausanne, le 24 mai 2005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