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7B.42/2002 vom 21. Dezember 2001</w:t>
      </w:r>
    </w:p>
    <w:p>
      <w:r>
        <w:t>Bundesgericht, 2001-12-21, FR</w:t>
      </w:r>
    </w:p>
    <w:p>
      <w:r>
        <w:rPr>
          <w:b/>
        </w:rPr>
        <w:t xml:space="preserve">Quelle: </w:t>
      </w:r>
      <w:r>
        <w:t>https://mcp.opencaselaw.ch/entscheid/bger_7B.42_2002</w:t>
      </w:r>
    </w:p>
    <w:p>
      <w:r>
        <w:t>FR: TF 7B.42/2002 du 21 décembre 2001</w:t>
      </w:r>
    </w:p>
    <w:p>
      <w:r>
        <w:t>IT: TF 7B.42/2002 del 21 dicembre 2001</w:t>
      </w:r>
    </w:p>
    <w:p>
      <w:pPr>
        <w:pStyle w:val="Heading2"/>
      </w:pPr>
      <w:r>
        <w:t>Volltext</w:t>
      </w:r>
    </w:p>
    <w:p>
      <w:r>
        <w:t>[AZA 0/2]</w:t>
      </w:r>
    </w:p>
    <w:p>
      <w:r>
        <w:t>7B.42/2002</w:t>
      </w:r>
    </w:p>
    <w:p>
      <w:r>
        <w:t>CHAMBRE DES POURSUITES ET DES FAILLITES</w:t>
      </w:r>
    </w:p>
    <w:p>
      <w:r>
        <w:t>***************************************</w:t>
      </w:r>
    </w:p>
    <w:p>
      <w:r>
        <w:t>8 mars 2002</w:t>
      </w:r>
    </w:p>
    <w:p>
      <w:r>
        <w:t>Composition de la Chambre: Mme Nordmann, présidente,</w:t>
      </w:r>
    </w:p>
    <w:p>
      <w:r>
        <w:t>M. Raselli et M. Meyer, juges. Greffier: M. Fellay.</w:t>
      </w:r>
    </w:p>
    <w:p>
      <w:r>
        <w:t>________</w:t>
      </w:r>
    </w:p>
    <w:p>
      <w:r>
        <w:t>Statuant sur le recours formé</w:t>
      </w:r>
    </w:p>
    <w:p>
      <w:r>
        <w:t>par</w:t>
      </w:r>
    </w:p>
    <w:p>
      <w:r>
        <w:t>X.________,</w:t>
      </w:r>
    </w:p>
    <w:p>
      <w:r>
        <w:t>contre</w:t>
      </w:r>
    </w:p>
    <w:p>
      <w:r>
        <w:t>l'arrêt rendu le 21 décembre 2001 par la Chambre des poursuites et des faillites du Tribunal cantonal de l'Etat de Fribourg;</w:t>
      </w:r>
    </w:p>
    <w:p>
      <w:r>
        <w:t>(administration de la masse en faillite)</w:t>
      </w:r>
    </w:p>
    <w:p>
      <w:r>
        <w:t>Considérant:</w:t>
      </w:r>
    </w:p>
    <w:p>
      <w:r>
        <w:t>que selon l' art. 19 al. 1 LP , le délai de recours au Tribunal fédéral est de dix jours dès la notification de la décision de l'autorité cantonale de surveillance;</w:t>
      </w:r>
    </w:p>
    <w:p>
      <w:r>
        <w:t>qu'en l'espèce, cette décision a été notifiée au recourant le 2 février 2002;</w:t>
      </w:r>
    </w:p>
    <w:p>
      <w:r>
        <w:t>que remis à la poste le 23 février 2002 seulement, le présent recours est donc tardif;</w:t>
      </w:r>
    </w:p>
    <w:p>
      <w:r>
        <w:t>qu'il y a lieu toutefois de constater que la décision attaquée, contrairement à l'exigence posée à l' art. 20a al. 2 ch. 4 LP , n'indique pas les voies de droit;</w:t>
      </w:r>
    </w:p>
    <w:p>
      <w:r>
        <w:t>qu'un tel vice, s'il ne doit certes pas causer de préjudice au destinataire, ne saurait cependant l'autoriser à recourir en tout temps, car le destinataire est tenu de se renseigner selon le principe de la bonne foi ( ATF 111 Ia 280 consid. 2b et arrêts cités; Gilliéron, Commentaire de la loi fédérale sur la poursuite pour dettes et la faillite, n. 134 ad art. 20a);</w:t>
      </w:r>
    </w:p>
    <w:p>
      <w:r>
        <w:t>que selon ses propres affirmations, le recourant (associé gérant d'une société tombée en faillite) a, le 7 février 2002, cherché à consulter le dossier auprès du tribunal de la Gruyère et effectué, en présence du préposé de l'office des faillites, une visite de l'établissement exploité par la faillie;</w:t>
      </w:r>
    </w:p>
    <w:p>
      <w:r>
        <w:t>qu'à ces occasions, il aurait pu s'enquérir des modalités de recours, ce qui lui aurait permis d'agir encore dans le délai légal courant jusqu'au 12 février 2002;</w:t>
      </w:r>
    </w:p>
    <w:p>
      <w:r>
        <w:t>Par ces motifs,</w:t>
      </w:r>
    </w:p>
    <w:p>
      <w:r>
        <w:t>la Chambre des poursuites et des faillites:</w:t>
      </w:r>
    </w:p>
    <w:p>
      <w:r>
        <w:t>1. Déclare le recours irrecevable.</w:t>
      </w:r>
    </w:p>
    <w:p>
      <w:r>
        <w:t>2. Communique le présent arrêt en copie au recourant, à l'Office cantonal des faillites et à la Chambre des poursuites et des faillites du Tribunal cantonal de l'Etat de Fribourg.</w:t>
      </w:r>
    </w:p>
    <w:p>
      <w:r>
        <w:t>__________</w:t>
      </w:r>
    </w:p>
    <w:p>
      <w:r>
        <w:t>Lausanne, le 8 mars 2002 FYC/frs</w:t>
      </w:r>
    </w:p>
    <w:p>
      <w:r>
        <w:t>Au nom de la</w:t>
      </w:r>
    </w:p>
    <w:p>
      <w:r>
        <w:t>Chambre des poursuites et des faillites</w:t>
      </w:r>
    </w:p>
    <w:p>
      <w:r>
        <w:t>du TRIBUNAL FEDERAL SUISSE:</w:t>
      </w:r>
    </w:p>
    <w:p>
      <w:r>
        <w:t>La Présidente,</w:t>
      </w:r>
    </w:p>
    <w:p>
      <w:r>
        <w:t>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