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7B.273/2001 vom 21. Dezember 2001</w:t>
      </w:r>
    </w:p>
    <w:p>
      <w:r>
        <w:t>Bundesgericht, 2001-12-21, DE</w:t>
      </w:r>
    </w:p>
    <w:p>
      <w:r>
        <w:rPr>
          <w:b/>
        </w:rPr>
        <w:t xml:space="preserve">Quelle: </w:t>
      </w:r>
      <w:r>
        <w:t>https://mcp.opencaselaw.ch/entscheid/bger_7B.273_2001</w:t>
      </w:r>
    </w:p>
    <w:p>
      <w:r>
        <w:t>FR: TF 7B.273/2001 du 21 décembre 2001</w:t>
      </w:r>
    </w:p>
    <w:p>
      <w:r>
        <w:t>IT: TF 7B.273/2001 del 21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Dieses Urteil wird dem Beschwerdeführer, dem Betreibungsamt Y.________ und dem Obergericht (II. Zivilkammer) des Kantons Zürich als oberer kantonaler Aufsichtsbehörde über Schuldbetreibung und Konkurs schriftlich mitgeteilt.</w:t>
      </w:r>
    </w:p>
    <w:p>
      <w:r>
        <w:t>______________</w:t>
      </w:r>
    </w:p>
    <w:p>
      <w:r>
        <w:t>Lausanne, 21. Dezember 2001</w:t>
      </w:r>
    </w:p>
    <w:p>
      <w:r>
        <w:t>Im Namen der Schuldbetreibungs- und Konkurskammer</w:t>
      </w:r>
    </w:p>
    <w:p>
      <w:r>
        <w:t>des SCHWEIZERISCHEN BUNDESGERICHTS</w:t>
      </w:r>
    </w:p>
    <w:p>
      <w:r>
        <w:t>Die Präsidentin: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