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7B.223/2001 vom 21. Dezember 2001</w:t>
      </w:r>
    </w:p>
    <w:p>
      <w:r>
        <w:t>Bundesgericht, 2001-12-21, DE</w:t>
      </w:r>
    </w:p>
    <w:p>
      <w:r>
        <w:rPr>
          <w:b/>
        </w:rPr>
        <w:t xml:space="preserve">Quelle: </w:t>
      </w:r>
      <w:r>
        <w:t>https://mcp.opencaselaw.ch/entscheid/bger_7B.223_2001</w:t>
      </w:r>
    </w:p>
    <w:p>
      <w:r>
        <w:t>FR: TF 7B.223/2001 du 21 décembre 2001</w:t>
      </w:r>
    </w:p>
    <w:p>
      <w:r>
        <w:t>IT: TF 7B.223/2001 del 21 dicembre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als gegenstandslos abgeschrieben.</w:t>
      </w:r>
    </w:p>
    <w:p>
      <w:r>
        <w:rPr>
          <w:b/>
        </w:rPr>
        <w:t>E. 2</w:t>
      </w:r>
    </w:p>
    <w:p>
      <w:r>
        <w:t>Dieser Beschluss wird dem Beschwerdeführer, dem Beschwerdegegner (B.________) und dem Obergericht (II. Zivilkammer) des Kantons Zürich als oberer kantonaler Aufsichtsbehörde über Schuldbetreibung und Konkurs schriftlich mitgeteilt.</w:t>
      </w:r>
    </w:p>
    <w:p>
      <w:r>
        <w:t>______________</w:t>
      </w:r>
    </w:p>
    <w:p>
      <w:r>
        <w:t>Lausanne, 21. Dezember 2001</w:t>
      </w:r>
    </w:p>
    <w:p>
      <w:r>
        <w:t>Im Namen der Schuldbetreibungs- und Konkurskammer</w:t>
      </w:r>
    </w:p>
    <w:p>
      <w:r>
        <w:t>des SCHWEIZERISCHEN BUNDESGERICHTS</w:t>
      </w:r>
    </w:p>
    <w:p>
      <w:r>
        <w:t>Die Präsidentin:</w:t>
      </w:r>
    </w:p>
    <w:p>
      <w:r>
        <w:t>Der Gerichtsschreiber: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