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BGer 7B.18/2003 vom 18. Februar 2003</w:t>
      </w:r>
    </w:p>
    <w:p>
      <w:r>
        <w:t>Bundesgericht, 2003-02-18, FR</w:t>
      </w:r>
    </w:p>
    <w:p>
      <w:r>
        <w:rPr>
          <w:b/>
        </w:rPr>
        <w:t xml:space="preserve">Quelle: </w:t>
      </w:r>
      <w:r>
        <w:t>https://mcp.opencaselaw.ch/entscheid/bger_7B.18_2003</w:t>
      </w:r>
    </w:p>
    <w:p>
      <w:r>
        <w:t>FR: TF 7B.18/2003 du 18 février 2003</w:t>
      </w:r>
    </w:p>
    <w:p>
      <w:r>
        <w:t>IT: TF 7B.18/2003 del 18 febbraio 2003</w:t>
      </w:r>
    </w:p>
    <w:p>
      <w:pPr>
        <w:pStyle w:val="Heading2"/>
      </w:pPr>
      <w:r>
        <w:t>Volltext</w:t>
      </w:r>
    </w:p>
    <w:p>
      <w:r>
        <w:t>Tribunale federale</w:t>
      </w:r>
    </w:p>
    <w:p>
      <w:r>
        <w:t>Tribunal federal</w:t>
      </w:r>
    </w:p>
    <w:p>
      <w:r>
        <w:t>{T 0/2}</w:t>
      </w:r>
    </w:p>
    <w:p>
      <w:r>
        <w:t>7B.18/2003 /frs</w:t>
      </w:r>
    </w:p>
    <w:p>
      <w:r>
        <w:t>Arrêt du 18 février 2003</w:t>
      </w:r>
    </w:p>
    <w:p>
      <w:r>
        <w:t>Chambre des poursuites et des faillites</w:t>
      </w:r>
    </w:p>
    <w:p>
      <w:r>
        <w:t>Les juges fédéraux Escher, présidente,</w:t>
      </w:r>
    </w:p>
    <w:p>
      <w:r>
        <w:t>Meyer, Hohl,</w:t>
      </w:r>
    </w:p>
    <w:p>
      <w:r>
        <w:t>greffier Fellay.</w:t>
      </w:r>
    </w:p>
    <w:p>
      <w:r>
        <w:t>X.________,</w:t>
      </w:r>
    </w:p>
    <w:p>
      <w:r>
        <w:t>recourante, représentée par Me Mauro Poggia, avocat, rue de Beaumont 11, 1206 Genève,</w:t>
      </w:r>
    </w:p>
    <w:p>
      <w:r>
        <w:t>contre</w:t>
      </w:r>
    </w:p>
    <w:p>
      <w:r>
        <w:t>Commission de surveillance des offices des poursuites et des faillites du canton de Genève, rue Ami-Lullin 4, case postale 3840, 1211 Genève 3.</w:t>
      </w:r>
    </w:p>
    <w:p>
      <w:r>
        <w:t>avis de saisie</w:t>
      </w:r>
    </w:p>
    <w:p>
      <w:r>
        <w:t>(recours LP contre la décision de la Commission de surveillance des offices des poursuites et des faillites du canton de Genève du 9 janvier 2003)</w:t>
      </w:r>
    </w:p>
    <w:p>
      <w:r>
        <w:t>Considérant:</w:t>
      </w:r>
    </w:p>
    <w:p>
      <w:r>
        <w:t>que dans la poursuite no AAAAAA, intentée par la banque Z.________ contre X.________, le commandement de payer a été notifié le 25 avril 2001 à la débitrice, qui y a fait opposition;</w:t>
      </w:r>
    </w:p>
    <w:p>
      <w:r>
        <w:t>que le poursuivant a requis la mainlevée provisoire de l'opposition le 24 avril 2002, soit l'avant-dernier jour du délai d'un an prévu par l' art. 88 al. 2 LP ;</w:t>
      </w:r>
    </w:p>
    <w:p>
      <w:r>
        <w:t>que la mainlevée provisoire a été prononcée par jugement du 24 mai 2002, notifié aux parties le 5 juin 2002 et devenu définitif le 8 juillet 2002;</w:t>
      </w:r>
    </w:p>
    <w:p>
      <w:r>
        <w:t>que le 5 juin 2002, le poursuivant a requis la continuation de la poursuite et la saisie provisoire ( art. 83 al. 1 LP );</w:t>
      </w:r>
    </w:p>
    <w:p>
      <w:r>
        <w:t>que le 26 août 2002, il a transmis à l'office compétent le jugement de mainlevée d'opposition, muni des mentions "pas d'instance en libération de dettes" et "pas d'opposition à ce jour";</w:t>
      </w:r>
    </w:p>
    <w:p>
      <w:r>
        <w:t>que contre l'avis de saisie qui lui a été adressé le 29 août 2002, la débitrice a déposé plainte auprès de l'autorité cantonale de surveillance en invoquant la tardiveté de la réquisition de continuer la poursuite et en concluant, par conséquent, à l'annulation de la poursuite en cause;</w:t>
      </w:r>
    </w:p>
    <w:p>
      <w:r>
        <w:t>que sa plainte ayant été rejetée, la débitrice s'adresse au Tribunal fédéral en invoquant les mêmes moyen et conclusion;</w:t>
      </w:r>
    </w:p>
    <w:p>
      <w:r>
        <w:t>qu'il est constant que la réquisition de continuer la poursuite a été présentée dans le délai légal d'un an, compte tenu de la suspension de délai durant la procédure de mainlevée d'opposition ( art. 88 al. 2 LP );</w:t>
      </w:r>
    </w:p>
    <w:p>
      <w:r>
        <w:t>que l'omission par le créancier de joindre à sa réquisition la déclaration d'entrée en force du prononcé de mainlevée ou la preuve qu'une action en libération de dette n'a pas été intentée, a été retirée ou a été rejetée (Form. 4) ne saurait avoir d'incidence sur le calcul dudit délai;</w:t>
      </w:r>
    </w:p>
    <w:p>
      <w:r>
        <w:t>qu'elle empêche simplement l'office de donner suite à la réquisition tant que les annexes prescrites ne sont pas déposées;</w:t>
      </w:r>
    </w:p>
    <w:p>
      <w:r>
        <w:t>que de telles annexes ne sont d'ailleurs pas exigées lorsque la réquisition tend, comme celle qui a été présentée en l'espèce, à une saisie provisoire au sens de l' art. 83 al. 1 LP (Gilliéron, Commentaire de la loi fédérale sur la poursuite pour dettes et la faillite, n. 18 ad art. 83 LP );</w:t>
      </w:r>
    </w:p>
    <w:p>
      <w:r>
        <w:t>que c'est dès lors à bon droit que l'autorité cantonale de surveillance a validé la réquisition de continuer la poursuite litigieuse et refusé d'annuler cette dernière;</w:t>
      </w:r>
    </w:p>
    <w:p>
      <w:r>
        <w:t>que la décision immédiate sur le fond rend sans objet la requête d'effet suspensif présentée par la recourante;</w:t>
      </w:r>
    </w:p>
    <w:p>
      <w:r>
        <w:t>que l'arrêt sera rendu sans frais ni dépens.</w:t>
      </w:r>
    </w:p>
    <w:p>
      <w:r>
        <w:t>Par ces motifs, la Chambre prononce:</w:t>
      </w:r>
    </w:p>
    <w:p>
      <w:r>
        <w:t>1.</w:t>
      </w:r>
    </w:p>
    <w:p>
      <w:r>
        <w:t>Le recours est rejeté.</w:t>
      </w:r>
    </w:p>
    <w:p>
      <w:r>
        <w:t>2.</w:t>
      </w:r>
    </w:p>
    <w:p>
      <w:r>
        <w:t>Le présent arrêt est communiqué en copie à la recourante, à l'Office des poursuites de Genève et à la Commission de surveillance des offices des poursuites et des faillites du canton de Genève.</w:t>
      </w:r>
    </w:p>
    <w:p>
      <w:r>
        <w:t>Lausanne, le 18 février 2003</w:t>
      </w:r>
    </w:p>
    <w:p>
      <w:r>
        <w:t>Au nom de la Chambre des poursuites et des faillites</w:t>
      </w:r>
    </w:p>
    <w:p>
      <w:r>
        <w:t>du Tribunal fédéral suisse</w:t>
      </w:r>
    </w:p>
    <w:p>
      <w:r>
        <w:t>La présidente: Le greffier: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