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6S.477/2002 vom 12. März 2003</w:t>
      </w:r>
    </w:p>
    <w:p>
      <w:r>
        <w:t>Bundesgericht, 2003-03-12, FR</w:t>
      </w:r>
    </w:p>
    <w:p>
      <w:r>
        <w:rPr>
          <w:b/>
        </w:rPr>
        <w:t xml:space="preserve">Quelle: </w:t>
      </w:r>
      <w:r>
        <w:t>https://mcp.opencaselaw.ch/entscheid/bger_6S.477_2002</w:t>
      </w:r>
    </w:p>
    <w:p>
      <w:r>
        <w:t>FR: TF 6S.477/2002 du 12 mars 2003</w:t>
      </w:r>
    </w:p>
    <w:p>
      <w:r>
        <w:t>IT: TF 6S.477/2002 del 12 marzo 2003</w:t>
      </w:r>
    </w:p>
    <w:p>
      <w:pPr>
        <w:pStyle w:val="Heading2"/>
      </w:pPr>
      <w:r>
        <w:t>Regeste</w:t>
      </w:r>
    </w:p>
    <w:p>
      <w:r>
        <w:t>Droit pénal (en général)</w:t>
      </w:r>
    </w:p>
    <w:p>
      <w:pPr>
        <w:pStyle w:val="Heading2"/>
      </w:pPr>
      <w:r>
        <w:t>Erwägungen</w:t>
      </w:r>
    </w:p>
    <w:p>
      <w:r>
        <w:rPr>
          <w:b/>
        </w:rPr>
        <w:t>E. 1</w:t>
      </w:r>
    </w:p>
    <w:p>
      <w:r>
        <w:t>Invoquant une violation de l' art. 41 CP , la recourante estime que le sursis à l'exécution de la peine d'emprisonnement devait lui être accordé.</w:t>
      </w:r>
    </w:p>
    <w:p>
      <w:r>
        <w:rPr>
          <w:b/>
        </w:rPr>
        <w:t>E. 1.1</w:t>
      </w:r>
    </w:p>
    <w:p>
      <w:r>
        <w:t>Le sursis à l'exécution d'une peine privative de liberté peut être octroyé si la durée de la peine n'excède pas dix-huit mois, si les antécédents et le caractère du condamné font prévoir que cette mesure le détournera de commettre d'autres crimes ou délits et s'il a réparé, autant qu'on pouvait l'attendre de lui, le dommage fixé judiciairement ( art. 41 ch. 1 al. 1 CP ). Le sursis ne peut être accordé lorsque le condamné a subi, en raison d'un crime ou d'un délit intentionnel, plus de trois mois de réclusion ou d'emprisonnement dans les cinq ans qui ont précédé la commission de l'infraction ( art. 41 ch. 1 al. 2 CP ).</w:t>
      </w:r>
    </w:p>
    <w:p>
      <w:r>
        <w:rPr>
          <w:b/>
        </w:rPr>
        <w:t>E. 1.2</w:t>
      </w:r>
    </w:p>
    <w:p>
      <w:r>
        <w:t>Il est évident qu'une peine de huit mois d'emprisonnement, par sa nature et sa durée, peut objectivement être assortie du sursis et que la condition posée par l' art. 41 ch. 1 al. 2 CP est réalisée. Partant, les questions litigieuses sont de savoir si la recourante a réparé, dans la mesure de ses possibilités, le dommage fixé judiciairement (cf. infra, consid. 1.3) et si la condition dite subjective est réalisée, c'est-à-dire si l'on peut prévoir, en fonction des antécédents et du caractère de la condamnée, que cette mesure sera de nature à la détourner de commettre d'autres crimes ou délits (cf. infra, consid. 1.4; ATF 119 IV 195 consid. 3b p. 197 et les arrêts cités).</w:t>
      </w:r>
    </w:p>
    <w:p>
      <w:r>
        <w:rPr>
          <w:b/>
        </w:rPr>
        <w:t>E. 1.3</w:t>
      </w:r>
    </w:p>
    <w:p>
      <w:r>
        <w:t>Le Tribunal fédéral a admis que lorsque le dommage - comme en l'espèce - n'était pas établi judiciairement ou par accord avec le lésé avant la condamnation pénale, l'absence de réparation ne représentait pas un obstacle à l'octroi du sursis (cf. ATF 105 IV 234 , consid. 2a p. 235 s.; 79 IV 105 ; 77 IV 140 ; 70 IV 104 ). En pratique, il est rare que le dommage soit fixé judiciairement avant le jugement pénal et cette exigence est d'ailleurs abandonnée dans le nouvel art. 42 al. 3 du code pénal modifié du 13 décembre 2002 dont la teneur est la suivante: "L'octroi du sursis peut également être refusé lorsque l'auteur a omis de réparer le dommage comme on pouvait raisonnablement l'attendre de lui". Toutefois, selon la jurisprudence, l'attitude du condamné, soit sa mauvaise volonté à réparer un préjudice d'emblée certain, l'indifférence ou l'insouciance dont il fait preuve pour les conséquences de son acte, peuvent dénoter un défaut de caractère et influer sur le pronostic du juge relatif au comportement futur du condamné (cf. infra, consid. 1.4; ATF 79 IV 105 ; 77 IV 140 ; 70 IV 104 ).</w:t>
      </w:r>
    </w:p>
    <w:p>
      <w:r>
        <w:rPr>
          <w:b/>
        </w:rPr>
        <w:t>E. 1.4</w:t>
      </w:r>
    </w:p>
    <w:p>
      <w:r>
        <w:t>Concernant la condition subjective de l' art. 41 ch. 1 al. 1 CP , il s'agit de faire un pronostic quant au comportement futur du condamné ( ATF 123 IV 107 consid. 4a p. 111 s.). Pour poser ce pronostic, le juge de répression dispose d'un large pouvoir d'appréciation. Il n'y a violation du droit fédéral que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 ATF 119 IV 195 consid. 3b p. 198; 118 IV 97 consid. 2b p. 101; 115 IV 81 consid. 2b p. 82 s.). Pour décider si le sursis serait de nature à détourner l'accusé de commettre de nouvelles infractions, le juge doit se livrer à une appréciation d'ensemble ( ATF 119 IV 195 consid. 3b p. 198 et les arrêts cités). Il doit tenir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 ATF 123 IV 107 consid. 4a p. 111 s.; 118 IV 97 consid. 2b p. 100 s.). Pour l'évaluation du risque de récidive, un examen global de la personnalité de l'auteur est indispensable. De vagues espoirs quant à la conduite future du délinquant ne suffisent pas pour émettre un pronostic favorable ( ATF 115 IV 81 consid. 2a p. 82). Il est contraire au droit fédéral d'accorder un poids particulier à certaines circonstances visées par l' art. 41 CP et de négliger ou d'omettre d'autres critères pertinents ( ATF 123 IV 107 consid. 4a p. 111 s.; 118 IV 97 consid. 2b p. 100). S'agissant de la motivation, le juge doit exposer les éléments essentiels relatifs à l'acte ou à l'auteur qu'il prend en compte, de manière à ce que l'on puisse constater que tous les aspects pertinents ont été pris en considération et comprendre comment ils ont été appréciés ( ATF 117 IV 112 consid. 3b p. 118). Le sursis est considéré comme une mesure d'encouragement à l'égard de celui qui semble avoir compris la signification de son acte et être prêt, pour échapper à l'exécution de la peine, à ne plus commettre d'infractions à l'avenir. Selon la jurisprudence, les dénégations ou le silence du prévenu ne dénotent pas nécessairement un défaut de caractère tel qu'une peine avec sursis ne suffise pas à l'amender, car un tel comportement peut avoir des motifs divers. Celui qui nie par honte, par peur du châtiment, par crainte de perdre sa place ou par égard pour les siens peut être digne de sursis. En revanche, l'accusé qui s'efforce consciemment d'induire les autorités pénales en erreur ou de rejeter la faute sur autrui pour se soustraire à une condamnation révèle un manque particulier de scrupules, ce qui, dans la règle, ne permet pas d'espérer qu'une peine avec sursis suffise à le détourner durablement de la délinquance. Il en va de même pour celui qui persiste à nier l'évidence, qui ment par besoin ou qui refuse de reconnaître une faute patente et donc l'illicéité de son acte ( ATF 101 IV 257 consid. 2 p. 258 s.; 94 IV 51 ). S'il est vrai qu'un défaut de caractère, le manque de scrupules ou l'absence de prise de conscience de l'illicéité des actes commis justifient un pronostic défavorable, le juge n'est toutefois pas dispensé de procéder à une appréciation de tous les critères pertinents pour déterminer l'adéquation d'une peine assortie du sursis. Partant, il confrontera toutes les circonstances permettant de tirer des conclusions sur le caractère de l'auteur avec les renseignements recueillis sur ses antécédents, sa réputation, sa situation personnelle et son comportement après l'infraction. C'est seulement après l'examen de tous ces éléments que le juge pourra valablement décider si un pronostic favorable est possible ou non (cf. arrêt non publié du Tribunal fédéral du 19 janvier 2000, 6S.762/1999; ATF 115 IV 85 , consid. 3b/c p. 86 s.; 94 IV 51 ; 82 IV 5 ). Le juge tiendra compte de toutes les circonstances jusqu'au prononcé du jugement (cf. arrêt non publié du Tribunal fédéral du 15 décembre 1997, 6S.258/1997; Schneider, Basler Kommentar, Strafgesetzbuch I, ad art. 41 n. 73).</w:t>
      </w:r>
    </w:p>
    <w:p>
      <w:r>
        <w:rPr>
          <w:b/>
        </w:rPr>
        <w:t>E. 1.5</w:t>
      </w:r>
    </w:p>
    <w:p>
      <w:r>
        <w:t>La cour cantonale a constaté en fait, de manière à lier le Tribunal fédéral (cf. art. 277bis et 273 al. 1 let. b PPF ), que les dénégations de la recourante ne pouvaient être compatibles avec un pronostic favorable dans la mesure où celle-ci n'avait pas nié par honte, par peur du châtiment, par crainte de perdre sa situation professionnelle ou par égard pour ses proches et qu'elle savait qu'en s'obstinant dans ses mensonges, elle accusait sa collègue dont elle connaissait l'innocence. Elle a relevé qu'après trois ans et demi de mensonges obstinés, la recourante s'était clairement opposée, lors des débats et alors que la plaignante pouvait envisager un retrait de plainte, à toute conciliation pour conserver les 150'000 francs. Sur la base de ces éléments, elle a conclu à un défaut de caractère de la recourante incompatible avec un pronostic favorable. Du comportement de la recourante lors de la procédure judiciaire et du motif de ses mensonges, soit sa volonté de conserver le montant de 150'000 francs, la cour cantonale a conclu à un défaut de caractère de l'accusée. Il s'agit d'un élément négatif dans l'examen du pronostic quant au comportement futur de la recourante. Toutefois, le juge doit procéder à une appréciation globale de tous les critères pertinents pour justifier un pronostic défavorable (cf. supra, consid. 1.4). Or, en l'espèce, la cour cantonale n'a pas effectué un tel examen. Elle n'a pas pris en considération la réputation, ni l'absence d'antécédents judiciaires de la recourante, alors âgée de 32 ans lors de la commission de l'infraction. Elle n'a pas non plus tenu compte du fait que, depuis près de quatre ans, soit depuis le mois de juillet 1998, la recourante n'a pas commis d'autres infractions, alors qu'elle a continué à travailler au service de la BBL jusqu'en novembre 2000, date à laquelle elle a été mise en congé. En outre, la cour cantonale n'a pas procédé à une analyse du risque concret de récidive que la recourante pourrait représenter; on ne trouve dans l'arrêt attaqué aucune constatation relative à sa situation personnelle au moment du jugement; on ne sait pas quelles sont ses activités depuis le mois de novembre 2000, ni si elle travaille à nouveau dans un établissement bancaire. Enfin, la cour cantonale aurait également dû, à la lumière de l'ensemble des éléments précités, examiner l'effet d'un sursis avec un long délai d'épreuve ou d'éventuelles règles de conduite (cf. art. 41 ch. 2 al. 1 CP ). Ainsi, la cour cantonale a négligé des éléments pertinents pour le pronostic. Le pourvoi est donc admis et la cause renvoyée à l'autorité cantonale pour nouvelle décision.</w:t>
      </w:r>
    </w:p>
    <w:p>
      <w:r>
        <w:rPr>
          <w:b/>
        </w:rPr>
        <w:t>E. 2</w:t>
      </w:r>
    </w:p>
    <w:p>
      <w:r>
        <w:t>La recourante obtient gain de cause. Il sera dès lors renoncé à la perception de frais et une indemnité sera allouée à son mandataire pour la procédure devant le Tribunal fédéral ( art. 278 al. 3 PPF ). 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