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6S.459/2003 vom 8. März 2004</w:t>
      </w:r>
    </w:p>
    <w:p>
      <w:r>
        <w:t>Bundesgericht, 2004-03-08, FR</w:t>
      </w:r>
    </w:p>
    <w:p>
      <w:r>
        <w:rPr>
          <w:b/>
        </w:rPr>
        <w:t xml:space="preserve">Quelle: </w:t>
      </w:r>
      <w:r>
        <w:t>https://mcp.opencaselaw.ch/entscheid/bger_6S.459_2003</w:t>
      </w:r>
    </w:p>
    <w:p>
      <w:r>
        <w:t>FR: TF 6S.459/2003 du 8 mars 2004</w:t>
      </w:r>
    </w:p>
    <w:p>
      <w:r>
        <w:t>IT: TF 6S.459/2003 del 8 marzo 2004</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w:t>
      </w:r>
    </w:p>
    <w:p>
      <w:r>
        <w:t>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soutient que l'autorité cantonale a appliqué à tort l' art. 23 al. 1 par. 5 LSEE .</w:t>
      </w:r>
    </w:p>
    <w:p>
      <w:r>
        <w:rPr>
          <w:b/>
        </w:rPr>
        <w:t>E. 2.1</w:t>
      </w:r>
    </w:p>
    <w:p>
      <w:r>
        <w:t>Aux termes de l' art. 23 al. 1 par. 5 LSEE , celui qui, en Suisse ou à l'étranger, facilite ou aide à préparer une entrée ou une sortie illégale ou un séjour illégal sera puni de l'emprisonnement jusqu'à six mois au moins. A cette peine pourra être ajoutée une amende de 10'000 francs au plus. Dans les cas de peu de gravité, la peine peut consister en une amende seulement.</w:t>
      </w:r>
    </w:p>
    <w:p>
      <w:r>
        <w:t>En l'espèce, le recourant a pris le 26 mai 2002 B.________ à bord de sa voiture et l'a conduit de Thônex à Montreux. Seule l'aide à un séjour illégal en Suisse pourra dès lors entrer en considération. Il ne saurait en effet lui être reproché d'avoir aidé un étranger à entrer illégalement en Suisse, puisqu'il n'a pas fait passer la frontière à B.________ (cf. ATF 119 IV 164 consid. 2a p. 166).</w:t>
      </w:r>
    </w:p>
    <w:p>
      <w:r>
        <w:rPr>
          <w:b/>
        </w:rPr>
        <w:t>E. 2.2</w:t>
      </w:r>
    </w:p>
    <w:p>
      <w:r>
        <w:t>L'infraction qui est reprochée au recourant, soit le fait de faciliter le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 art. 23 al. 1 par. 5 LSEE . Si tel était le cas, le champ d'application de cette disposition serait illimité. Aussi, se référant au but de la loi, la jurisprudence et la doctrine exigent-elles que le comportement de l'auteur rende plus difficile le prononcé ou l'exécution d'une décision à l'encontre de l'étranger en situation irrégulière ou restreigne, pour les autorités, les possibilités de l'arrêter (arrêt, non publié, du Tribunal fédéral du 27 juillet 1990, 6S.183/1990; arrêt, non publié, du Tribunal fédéral du 18 août 2000, 6S.615/1998; Minh Son Nguyen, Droit public des étrangers, Berne 2003, p. 677).</w:t>
      </w:r>
    </w:p>
    <w:p>
      <w:r>
        <w:t>En règle générale, il est admis que celui qui héberge une personne séjournant illégalement en Suisse facilite le séjour illégal de celle-ci, qu'il agisse en tant qu'hôtelier, de bailleur ou d'employeur qui loue une chambre ( ATF 118 IV 262 consid. 3a p. 264 s.; 112 IV 121 consid. 1 p. 122; cf. Valentin Roschacher, Die Strafbestimmungen des Bundesgesetzes über Aufenthalt und Niederlassung der Ausländer, thèse Zurich 1991, p. 87 ss). En effet, le logement est susceptible de devenir une cachette pour l'étranger en situation irrégulière, lui permettant ainsi de se soustraire à l'intervention des autorités administratives (Nguyen, op. cit., p. 679). Dans certains cas, une aide financière peut aussi faciliter le séjour illégal au sens de l' art. 23 al. 1 par. 5 LSEE ( ATF 118 IV 262 consid. 4b p. 268; Roschacher, op. cit., p. 91). Tel est le cas si l'auteur paye le loyer ou remet une somme d'argent pour verser la garantie de loyer, car, par son assistance financière, il permet alors à l'étranger de trouver plus facilement un logement (Nguyen, op. cit., p. 680 s.).</w:t>
      </w:r>
    </w:p>
    <w:p>
      <w:r>
        <w:rPr>
          <w:b/>
        </w:rPr>
        <w:t>E. 2.3</w:t>
      </w:r>
    </w:p>
    <w:p>
      <w:r>
        <w:t>En l'espèce, le recourant a juste véhiculé une personne sur une centaine de kilomètres à l'intérieur du pays. Selon les constatations cantonales, il n'a pas soustrait B.________ au pouvoir d'intervention des autorités et n'a pas non plus rendu plus difficile le prononcé ou l'exécution d'une décision à son encontre ni entravé son arrestation en vue de son éloignement de Suisse. En conséquence, il faut admettre que l'autorité cantonale a violé le droit fédéral en retenant qu'il a favorisé ou aidé à préparer le séjour illégal d'un étranger en Suisse au sens de l' art. 23 al. 1 par. 5 LSEE . Le pourvoi doit donc être admis, l'arrêt attaqué doit être annulé et le dossier doit être renvoyé à l'autorité cantonale pour nouvelle décision.</w:t>
      </w:r>
    </w:p>
    <w:p>
      <w:r>
        <w:rPr>
          <w:b/>
        </w:rPr>
        <w:t>E. 3</w:t>
      </w:r>
    </w:p>
    <w:p>
      <w:r>
        <w:t>Vu l'issue du pourvoi, il ne sera pas perçu de frais et une indemnité de dépens sera allouée au mandataire du recourant pour la procédure devant le Tribunal fédéral ( art. 278 al. 3 PPF ). La requête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