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6S.208/2006 vom 23. November 2006</w:t>
      </w:r>
    </w:p>
    <w:p>
      <w:r>
        <w:t>Bundesgericht, 2006-11-23, IT</w:t>
      </w:r>
    </w:p>
    <w:p>
      <w:r>
        <w:rPr>
          <w:b/>
        </w:rPr>
        <w:t xml:space="preserve">Quelle: </w:t>
      </w:r>
      <w:r>
        <w:t>https://mcp.opencaselaw.ch/entscheid/bger_6S.208_2006</w:t>
      </w:r>
    </w:p>
    <w:p>
      <w:r>
        <w:t>FR: TF 6S.208/2006 du 23 novembre 2006</w:t>
      </w:r>
    </w:p>
    <w:p>
      <w:r>
        <w:t>IT: TF 6S.208/2006 del 23 novembre 2006</w:t>
      </w:r>
    </w:p>
    <w:p>
      <w:pPr>
        <w:pStyle w:val="Heading2"/>
      </w:pPr>
      <w:r>
        <w:t>Regeste</w:t>
      </w:r>
    </w:p>
    <w:p>
      <w:r>
        <w:t>Pornografia (art. 197 n. 1 e 4 CP) | Infrazione</w:t>
      </w:r>
    </w:p>
    <w:p>
      <w:pPr>
        <w:pStyle w:val="Heading2"/>
      </w:pPr>
      <w:r>
        <w:t>Erwägungen</w:t>
      </w:r>
    </w:p>
    <w:p>
      <w:r>
        <w:rPr>
          <w:b/>
        </w:rPr>
        <w:t>E. 1.1</w:t>
      </w:r>
    </w:p>
    <w:p>
      <w:r>
        <w:t>Contro le sentenze che non possono essere impugnate mediante ricorso di diritto cantonale per violazione del diritto federale è ammissibile il ricorso per cassazione al Tribunale federale ( art. 268 n. 1 PP ). Laddove il ricorrente formula delle domande che oltrepassano la mera richiesta di annullamento della sentenza di ultima istanza cantonale, segnatamente domandando il suo proscioglimento dalle accuse di pornografia, il ricorso si rivela inammissibile in virtù dell' art. 277ter cpv. 1 PP (v. DTF 129 IV 276 consid. 1.2; 125 IV 298 consid. 1).</w:t>
      </w:r>
    </w:p>
    <w:p>
      <w:r>
        <w:rPr>
          <w:b/>
        </w:rPr>
        <w:t>E. 1.2</w:t>
      </w:r>
    </w:p>
    <w:p>
      <w:r>
        <w:t>La Corte di cassazione è vincolata dagli accertamenti di fatto dell'autorità cantonale (art. 277bis cpv. 1 seconda frase PP). Nella misura in cui l'ufficio federale interessato, nelle sue osservazioni al ricorso giusta l' art. 276 cpv. 1 PP , si riferisce a presunti ulteriori fatti concernenti il ricorrente, le affermazioni in proposito non vengono qui tenute in considerazione, come giustamente preteso da parte del ricorrente nella sua replica, visto che essi non riguardano la procedura penale in oggetto. Per quanto riguarda invece le osservazioni tecniche relative al funzionamento di Internet, esse possono essere prese in considerazione poiché non comportano concreti accertamenti di fatto sulla fattispecie in esame ma costituiscono considerazioni generali sull'attuale stato della tecnologia informatica utili a giudicare la sussumibilità o meno di determinati comportamenti alle fattispecie in esame (sulla cognizione della Corte di cassazione in materia di dati della scienza fondati sull'esperienza v. DTF 103 IV 110 consid. 3 e 4; v. anche DTF 130 IV 32 consid. 3.2 pag. 36 nonché la sentenza 6S.262/2000 del 5 dicembre 2000, consid. 1 non pubblicato in DTF 127 IV 20 ). Lo stesso ricorrente non contesta del resto la loro ammissibilità e in definitiva nemmeno la loro sostanza, escludendo però che le misure tecniche ipotizzate siano realisticamente adottabili tenuto conto dell'attuale funzionamento di Internet e degli investimenti che si renderebbero necessari da parte degli hosting e access provider (v. in part. replica del 18 settembre 2006, pag. 4).</w:t>
      </w:r>
    </w:p>
    <w:p>
      <w:r>
        <w:rPr>
          <w:b/>
        </w:rPr>
        <w:t>E. 2.1</w:t>
      </w:r>
    </w:p>
    <w:p>
      <w:r>
        <w:t>Il ricorrente lamenta innanzitutto una violazione dell' art. 197 n. 3 CP . A questo proposito egli rileva come la fattispecie dell'importazione di materiale pornografico "duro" deve essere compiuta con intenzione, relativa a tutti gli elementi che costituiscono il reato. Egli ammette di aver voluto importare i cd in questione ma aggiunge di non aver saputo e nemmeno dovuto sapere che gli stessi contenessero immagini vietate ai sensi dell' art. 197 n. 3 CP . Sostiene inoltre di avere dato ai suoi collaboratori espresso ordine di acquistare cd di pornografia normale, sottolineando altresì come le copertine dei cd-rom non contenessero alcun riferimento a pornografia "dura" e fossero stati venduti come cd di pornografia normale. L'ultima istanza cantonale ha scorto, fra le 15'000 immagini presenti sui dischi, solo 26 immagini attribuite sicuramente a giovani sotto sedici anni e 24 immagini contenenti atti con animali. L'attenta analisi del materiale in questione ha dunque permesso di scorgere 50 immagini che possono essere qualificate come pornografia "dura". Si tratta, aggiunge il ricorrente, del 1% delle immagini presenti sui tre cd sequestrati e lo 0,5‰ delle immagini presenti sui 20 cd di pornografia normale, fatti acquistare all'estero e portati in Svizzera (ricorso pag. 6 e seg.). Il fatto che sia stata necessaria una attenta analisi dei cd per trovare le 50 immagini illecite dimostra come le stesse non saltassero sicuramente all'occhio a chi guardava i dischi in questione, tanto più se si considera che le copertine dei cd non tradivano il fatto che lo 0,5‰ del loro contenuto fosse illecito. Il ricorrente conclude quindi che in merito all'elemento soggettivo, rivolto alla conoscenza delle immagini illecite, in nessuno stadio del procedimento è emerso che egli sapesse che vi erano tali immagini sui cd-rom. Men che meno sarebbe stato dimostrato che egli sapesse che vi erano tali immagini, prima di importare i cd-rom in Svizzera, né addirittura che egli abbia guardato il contenuto dei cd-rom sequestrati, prima di recarsi in Svizzera (ricorso pag. 7).</w:t>
      </w:r>
    </w:p>
    <w:p>
      <w:r>
        <w:rPr>
          <w:b/>
        </w:rPr>
        <w:t>E. 2.2</w:t>
      </w:r>
    </w:p>
    <w:p>
      <w:r>
        <w:t>Argomentando in questo modo il ricorrente non contesta l'applicazione del diritto federale, ma esclusivamente gli accertamenti di fatto dell'autorità cantonale in merito alla sua consapevolezza di quanto era contenuto nei cd in questione, rispettivamente alla sua volontà di importare pornografia "dura". Ciò che il reo sa, vuole o accetta come eventualità è infatti una questione di fatto e non di diritto ( DTF 123 IV 155 consid. 1; 121 IV 18 consid. 2b/bb pag. 23 con rispettivi rinvii). Su questo punto il ricorso si rivela dunque inammissibile.</w:t>
      </w:r>
    </w:p>
    <w:p>
      <w:r>
        <w:rPr>
          <w:b/>
        </w:rPr>
        <w:t>E. 3.1</w:t>
      </w:r>
    </w:p>
    <w:p>
      <w:r>
        <w:t>A mente del ricorrente l'autorità cantonale avrebbe violato anche l' art. 197 n. 1 e 4 CP , in particolare erroneamente applicando in analogia la sentenza DTF 121 IV 109 , relativa al mondo della telefonia, alla situazione di un hosting provider (ricorso pag. 8 e seg.). Egli distingue a questo proposito la situazione di un access provider da quella di un hosting provider. L'access provider potrebbe esercitare un controllo sulla destinazione dell'utente, conoscendo chi si collega ad Internet attraverso il suo servizio. Al contrario un hosting provider mette semplicemente a disposizione un contenitore vuoto, il quale non distingue chi viene a visitare il sito e non può imporre barriere. Non essendo in grado di adottare misure tecniche per controllare chi accede direttamente al contenuto del sito, l'hosting provider non potrebbe dunque assumersi nessun ruolo penalmente rilevante e dunque neppure essere considerato complice o correo come la CCRP suggerisce. Alla luce di questo il ricorrente contesta la necessità, prevista nella sentenza dell'ultima istanza cantonale, di rinviare l'incarto a un nuovo giudice del merito affinché stabilisca se ed eventualmente quali misure tecniche dovevano essere adottate dall'hosting provider per impedire l'accesso ai minori di anni sedici, in quanto ciò significherebbe misconoscere la realtà dei fatti ed in particolare il funzionamento di Internet (ricorso pag. 10).</w:t>
      </w:r>
    </w:p>
    <w:p>
      <w:r>
        <w:rPr>
          <w:b/>
        </w:rPr>
        <w:t>E. 3.2</w:t>
      </w:r>
    </w:p>
    <w:p>
      <w:r>
        <w:t>In merito alla punibilità giusta l'art. 197 n. 1 e n. 4 l'ultima autorità cantonale rileva come il ricorrente, mirando sin dall'inizio a offrire zone di memoria per siti pornografici, non era certamente nella situazione di una hosting provider che non si sarebbe dovuto aspettare l'inserimento di pornografia in rete da parte di fornitori di contenuti senza misure adeguate per impedire l'accesso ai minori di sedici anni. Al contrario, sapendo in partenza che i suoi server avrebbero diffuso immagini o registrazioni pornografiche, egli avrebbe dovuto prevedere accorgimenti utili per ostacolare la connessione da parte di minori di sedici anni, disponendo egli medesimo il necessario o provvedendo affinché i fornitori di contenuti si vedessero assegnare gli spazi di memoria (o potessero inserire dati nei quarantacinque domini preconfezionati) solo a tali condizioni. Nel caso in cui avesse trascurato ciò, conclude l'autorità cantonale, egli avrebbe agito analogamente al responsabile delle PTT di cui in DTF 121 IV 109 . Dato però che il decreto di accusa non rimproverava chiaramente all'accusato di avere omesso provvedimenti per impedire che persone minori di sedici anni accedessero ai suoi server, la CCRP ha rinviato in proposito gli atti a un altro giudice della Pretura penale, il quale dovrà riprendere il dibattimento dopo avere sollecitato il Procuratore pubblico a integrare il decreto di accusa (sentenza impugnata pag. 9 e seg.).</w:t>
      </w:r>
    </w:p>
    <w:p>
      <w:r>
        <w:rPr>
          <w:b/>
        </w:rPr>
        <w:t>E. 3.3</w:t>
      </w:r>
    </w:p>
    <w:p>
      <w:r>
        <w:t>Sull'interpretazione dell' art. 197 n. 1 e n. 4 CP l'ultima autorità cantonale si è certo espressa ampiamente, dando precise indicazioni al giudice del merito sulle questioni ancora aperte che egli dovrà approfondire nel suo nuovo giudizio nel senso dei considerandi. Ciò non toglie però che la sentenza impugnata non mette fine alla causa, per cui secondo la giurisprudenza l'entrata in materia è in questi casi possibile solo se l'autorità cantonale di ricorso si è pronunciata in maniera definitiva su una questione di diritto federale ( DTF 129 IV 179 consid. 1.1; 128 IV 34 consid. 1a; 123 IV 252 consid. 1). Questo presuppone tuttavia che la fattispecie concreta sia sostanzialmente chiarita, al meno sotto il profilo oggettivo, ciò che invece non si può affermare per il caso in esame viste le numerose incognite lasciate in sospeso e ben ravvisabili nelle formulazioni ipotetiche contenute nella decisione impugnata, alla luce delle quali non è in definitiva escluso che il ricorrente possa venire prosciolto dal reato in questione: "Non si può escludere invero che il ricorrente abbia fatto il possibile, ma dagli atti non si possono trarre conclusioni certe" (sentenza impugnata pag. 9); "Dovesse risultare dal dibattimento che l'imputato ha messo a disposizione di terzi i suoi server per divulgare in rete immagini pornografiche a minori di 16 anni [...]" (sentenza impugnata pag. 10); "Se risultasse colpevole dei fatti sopraindicati [...]" (sentenza impugnata pag. 11). A queste condizioni la sentenza impugnata non si può considerare una decisione impugnabile ai sensi dell' art. 268 PP per cui il ricorso anche su questo punto si rivela inammissibile.</w:t>
      </w:r>
    </w:p>
    <w:p>
      <w:r>
        <w:rPr>
          <w:b/>
        </w:rPr>
        <w:t>E. 4</w:t>
      </w:r>
    </w:p>
    <w:p>
      <w:r>
        <w:t>Da quanto sopra discende che il gravame è inammissibile nella sua integralità per cui le spese sono poste a carico del ricorrente in applicazione dell' art. 278 cpv. 1 PP . L'accusatore pubblico del Cantone non ha diritto ad indennità ( art. 278 cpv. 3 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