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6S.207/2002 vom 26. November 2002</w:t>
      </w:r>
    </w:p>
    <w:p>
      <w:r>
        <w:t>Bundesgericht, 2002-11-26, DE</w:t>
      </w:r>
    </w:p>
    <w:p>
      <w:r>
        <w:rPr>
          <w:b/>
        </w:rPr>
        <w:t xml:space="preserve">Quelle: </w:t>
      </w:r>
      <w:r>
        <w:t>https://mcp.opencaselaw.ch/entscheid/bger_6S.207_2002</w:t>
      </w:r>
    </w:p>
    <w:p>
      <w:r>
        <w:t>FR: TF 6S.207/2002 du 26 novembre 2002</w:t>
      </w:r>
    </w:p>
    <w:p>
      <w:r>
        <w:t>IT: TF 6S.207/2002 del 26 novembre 2002</w:t>
      </w:r>
    </w:p>
    <w:p>
      <w:pPr>
        <w:pStyle w:val="Heading2"/>
      </w:pPr>
      <w:r>
        <w:t>Erwägungen</w:t>
      </w:r>
    </w:p>
    <w:p>
      <w:r>
        <w:rPr>
          <w:b/>
        </w:rPr>
        <w:t>E. 1</w:t>
      </w:r>
    </w:p>
    <w:p>
      <w:r>
        <w:t>Der Beschwerdeführer wendet sich gegen seine Verurteilung wegen vollendeter und versuchter Förderung der Prostitution zum Nachteil der Beschwerdegegnerin 1.</w:t>
      </w:r>
    </w:p>
    <w:p>
      <w:r>
        <w:rPr>
          <w:b/>
        </w:rPr>
        <w:t>E. 1.1</w:t>
      </w:r>
    </w:p>
    <w:p>
      <w:r>
        <w:t>Die Vorinstanzen erwägen, der Beschwerdeführer habe die Beschwerdegegnerin 1 in den Y-Club eingeführt. Auf sein Drängen hin und aufgrund seiner Drohungen habe sie sich Männern gegen Geld sexuell hingegeben. Mit einem Kunden sei es zum Beischlaf gekommen. Wesentlich sei, dass diese Handlungen im Zusammenhang mit den finanziellen Forderungen des Beschwerdeführers gestanden hätten und das Selbstbestimmungsrecht der Beschwerdegegnerin 1 deutlich eingeschränkt gewesen sei. Art. 195 StGB erfülle bereits, wer jemanden gelegentlich der Prostitution zuführe. Entscheidend sei nicht die Intensität der Prostitution, sondern das initiale Zuführen in diese Tätigkeit. Der Beschwerdeführer habe sich der Förderung der Prostitution schuldig gemacht, auch wenn die Beschwerdegegnerin 1 ihm das verdiente Geld nicht weitergeleitet habe. In den übrigen Fällen, in denen der Beschwerdeführer sie in andere "Etablissements" eingeführt habe, ohne dass es zu sexuellen Handlungen mit Kunden gekommen sei, liege bloss versuchte Förderung der Prostitution vor, da der vom Beschwerdeführer angestrebte Vermögensvorteil nicht eingetreten sei (angefochtenes Urteil S. 33, 37; Urteil Kreisgericht VIII Bern-Laupen, S. 50).</w:t>
      </w:r>
    </w:p>
    <w:p>
      <w:r>
        <w:rPr>
          <w:b/>
        </w:rPr>
        <w:t>E. 1.2</w:t>
      </w:r>
    </w:p>
    <w:p>
      <w:r>
        <w:t>Der Beschwerdeführer bringt vor, die Vorinstanz begründe nicht, weshalb sie im Gegensatz zum Kreisgericht nur von einem statt von mehreren im Y-Club bedienten Freiern ausgehe. Ebenso stelle die Vorinstanz nichts fest, was über das "Bringen" der Beschwerdegegnerin 1 in Etablissements hinausgehe. Sie berücksichtige nicht, dass die Beschwerdegegnerin 1 in der Zeit vor und nach den Besuchen in den erwähnten Etablissements ein ausschweifendes Sexualleben habe (Beschwerde, S. 5). Sachverhaltsfeststellungen, die über ein blosses "Verleiten" oder "Anstiften" hinausgingen, lägen keine vor. Die gewisse Intensität der Einwirkung, die notwendig wäre, sei nicht erfüllt. Das sexuelle Selbstbestimmungsrecht der Beschwerdegegnerin sei nicht in strafrechtlich relevantem Mass beeinträchtigt gewesen. Mit Blick auf Art. 195 StGB müsse das erwachsene Opfer erheblich unter Druck gesetzt worden sein, um die Ausnützung der Abhängigkeit und eines Vermögensvorteils annehmen zu können. Das sei gestützt auf die Sachverhaltsfeststellungen der Vorinstanz zu verneinen (Beschwerde, S. 7 f.).</w:t>
      </w:r>
    </w:p>
    <w:p>
      <w:r>
        <w:rPr>
          <w:b/>
        </w:rPr>
        <w:t>E. 1.3</w:t>
      </w:r>
    </w:p>
    <w:p>
      <w:r>
        <w:t>Nach Art. 195 StGB ("Ausnützung sexueller Handlungen. Förderung der Prostitution") wird mit Zuchthaus bis zu zehn Jahren oder mit Gefängnis bestraft, wer</w:t>
      </w:r>
    </w:p>
    <w:p>
      <w:r>
        <w:t>- eine unmündige Person der Prostitution zuführt (Abs. 1);</w:t>
      </w:r>
    </w:p>
    <w:p>
      <w:r>
        <w:t>- eine Person unter Ausnützung ihrer Abhängigkeit oder eines Vermögensvorteils wegen der Prostitution zuführt (Abs. 2);</w:t>
      </w:r>
    </w:p>
    <w:p>
      <w:r>
        <w:t>- die Handlungsfähigkeit einer Person, die Prostitution betreibt, dadurch beeinträchtigt, dass er sie bei dieser Tätigkeit überwacht oder Ort, Zeit, Ausmass oder andere Umstände der Prostitution bestimmt (Abs. 3);</w:t>
      </w:r>
    </w:p>
    <w:p>
      <w:r>
        <w:t>- eine Person in der Prostitution festhält (Abs. 4).</w:t>
      </w:r>
    </w:p>
    <w:p>
      <w:r>
        <w:t>Art. 195 StGB ist bei der Revision des Sexualstrafrechts von 1992 an die Stelle der altrechtlichen Art. 198, 199, 200 und 201 StGB getreten. Die Bestimmung schützt sowohl Personen davor, gegen ihren Willen dazu gebracht zu werden, sich zu prostituieren, als auch die Entscheidungsfreiheit von Personen, die bereits als Prostituierte arbeiten. Der Gesetzgeber wollte die Strafbarkeit der ethisch missbilligenswerten Kuppelei und Zuhälterei auf Fälle einschränken, in denen der Täter die aufgrund einer Unterlegenheit bzw. Abhängigkeit verminderte Handlungsfreiheit des Opfers ausnützt (vgl. Botschaft über die Änderung des Schweizerischen Strafgesetzbuches und des Militärstrafgesetzes [Strafbare Handlungen gegen Leib und Leben, gegen die Sittlichkeit und gegen die Familie] vom 26. Juni 1985, BBl 1985 II 1009 ff., S. 1082). Ob die Willens- und Handlungsfreiheit des Opfers eingeschränkt war, bestimmt sich nach dessen individuellen Fähigkeiten im gesamten jeweiligen Kontext.</w:t>
      </w:r>
    </w:p>
    <w:p>
      <w:r>
        <w:t>Die Norm schützt die sexuelle Selbstbestimmung im Bereich der Prostitution nur vor besonderen, abschliessend umschriebenen Beeinträchtigungen. Denn das Strafrecht gründet auf dem Menschenbild, Erwachsene könnten innerhalb der Beschränkungen, die das tägliche Leben mit sich bringen, ihren Willen grundsätzlich frei bilden und umsetzen.</w:t>
      </w:r>
    </w:p>
    <w:p>
      <w:r>
        <w:rPr>
          <w:b/>
        </w:rPr>
        <w:t>E. 1.4</w:t>
      </w:r>
    </w:p>
    <w:p>
      <w:r>
        <w:t>Prostitution besteht im gelegentlichen oder gewerbsmässigen Anbieten und Preisgeben des eigenen Körpers an beliebige Personen zu deren sexueller Befriedigung gegen Geld oder geldwerte Leistungen (Botschaft, BBl 1985 II 1082 f.). Es genügt grundsätzlich jede hetero- oder homosexuelle Handlung, mit der ein Kunde oder eine Kundin über einen körperlichen Kontakt befriedigt werden soll. Prostitution liegt schon vor, wenn sich das Opfer erst vereinzelt in der oben umschriebenen Weise Dritten angeboten und hingegeben hat. Es ist somit nicht erforderlich, dass die Prostitution regelmässig ausgeübt wird und für das Opfer zu einer eigentlichen Lebensform geworden ist, es sich also unbestimmt vielen Personen im Sinne eines (Haupt- oder Neben-)Erwerbs anbietet (vgl. Botschaft, S. 1082 f.; ebenso Jörg Rehberg/Niklaus Schmid, Strafrecht III, 7. Aufl., Zürich 1997, S. 410; Jörg Rehberg, Das revidierte Sexualstrafrecht, AJP 1993 S. 26; a.A. Guido Jenny, Kommentar zum schweizerischen Strafrecht, 4. Bd., Delikte gegen die sexuelle Integrität und gegen die Familie, Art. 195 StGB N. 5; Günter Stratenwerth, Schweizerisches Strafrecht, Besonderer Teil 1, 5. Aufl., Bern 1995, § 9 N. 6; Stefan Trechsel, Kurzkommentar, 2. Aufl., Zürich 1997, Art. 195 StGB N. 2). Diese Begriffsumschreibung ist offensichtlich sehr weit und geht bei gelegentlichen Sexualkontakten möglicherweise über das hinaus, was gemeinhin unter Prostitution verstanden wird ( BGE 121 IV 86 E. 2a S. 88 mit Hinweis auf Stratenwerth, a.a.O., N. 6). Fraglich ist nur, wie gelegentlich bzw. wie selten das Verhalten sein muss, um noch als Prostitution im Sinne von Art. 195 StGB zu gelten (Stratenwerth, a.a.O., N. 6).</w:t>
      </w:r>
    </w:p>
    <w:p>
      <w:r>
        <w:t>Der Prostitution führt zu, wer eine andere Person "in das Gewerbe einführt und zu dessen Ausübung bestimmt" (Botschaft, BBl 1985 II 1083). Wie sich aus dem dargelegten Begriff der Prostitution ergibt, genügt es bereits, wenn der Täter die Person im Hinblick auf eine bloss gelegentliche Ausübung der Prostitution in diese Tätigkeit einführt. Nicht erforderlich ist die Absicht, die Person bleibend in das "Gewerbe" einzuführen und sie zur Prostitution im Sinne einer Lebensform zu bestimmen. Das ergibt sich auch aus der französischen und italienischen Gesetzesfassung ("poussé autrui à se prostituer" bzw. "sospinge altri alla prostituzione"). Der Täter muss aber mit "einer gewissen Intensität" auf sein Opfer einwirken, wobei bereits ein Drängen oder Insistieren genügen soll (Botschaft, S. 1083; Rehberg, a.a.O., S. 26; Trechsel, a.a.O., Art. 195 StGB N. 4). Bei unmündigen Opfern nach Art. 195 Abs. 1 StGB genügt in der Regel ein geringerer Druck als gegenüber Erwachsenen (vgl. etwa Stratenwerth, a.a.O., N. 8 mit Beispielen). Ein "Zuführen" kann - nicht nur bei Erwachsenen - darin bestehen, dass der Täter Räume organisiert oder Kunden vermittelt (Rehberg/Schmid, a.a.O., S. 410 f.; vgl. auch BGE 121 IV 86 E. 2b, wo das Merkmal "Zuführen" jedoch nicht angefochten war und damit vom Bundesgericht nicht überprüft wurde). Weil die gezielte Einwirkung des Täters auf das Opfer dessen Willens- und Handlungsfreiheit nennenswert beeinträchtigen muss, ist ein "Zuführen" zu verneinen, wenn der Täter dem Opfer bloss die Gelegenheit eröffnet oder Möglichkeiten aufzeigt, sich auf die Prostitution einzulassen, es also lediglich zur Tätigkeit verleitet (Botschaft, S. 1083; vgl. ferner Stratenwerth, a.a.O., § 9 N. 7 f.). Wer sich bereits prostituiert, kann zwar in bestimmte Bereiche bzw. Facetten des Gewerbes eingeführt, aber nicht mehr der Prostitution als solcher zugeführt werden (Botschaft, S. 1083), wohl aber wer mit der Prostitution bereits abgeschlossen hatte.</w:t>
      </w:r>
    </w:p>
    <w:p>
      <w:r>
        <w:t>Führt der Täter eine erwachsene Person der Prostitution zu, ist nach Absatz 2 der Bestimmung zusätzlich erforderlich, dass er eine Abhängigkeit des Opfers ausnützt oder "eines Vermögensvorteils wegen" handelt.</w:t>
      </w:r>
    </w:p>
    <w:p>
      <w:r>
        <w:t>Der auch in den Art. 188, 192 und 193 StGB verwendete Begriff der Abhängigkeit ist bei Art. 195 StGB weit zu verstehen (Botschaft, BBl 1985 II 1084). Ob eine Abhängigkeit vorliegt, entzieht sich einer allgemeinen Umschreibung und ist nach den Umständen des jeweiligen Falles zu ermitteln. In Betracht kommen neben dem in Art. 193 StGB genannten Arbeitsverhältnis jede andere hinreichend schwere Form von Abhängigkeit. Das kann etwa bei Hörigkeit (Botschaft, S. 1084), Drogensucht, finanziellen Abhängigkeiten usw. anzunehmen sein (vgl. Botschaft, S. 1084; Stratenwerth, a.a.O., § 9 N. 9; Trechsel, a.a.O., Art. 195 StGB N. 6; Jenny, a.a.O., Art. 195 StGB N. 8).</w:t>
      </w:r>
    </w:p>
    <w:p>
      <w:r>
        <w:t>Nach der zweiten Variante muss der Täter das Opfer "eines Vermögensvorteils wegen" der Prostitution zuführen, d.h. mit Blick auf eine eigene vermögenswerte Besserstellung handeln. Das Tatbestandsmerkmal "verschmilzt" mit dem Motiv des Täters (Botschaft, BBl 1985 II 1084). Insoweit klingt die moralische Missbilligung der Zuhälterei des früheren Rechts an (vgl. Art. 201 aStGB), worin der Gesetzgeber neu keinen hinreichenden Strafgrund erblickte (Botschaft, S. 1082). Daraus leitet die herrschende Lehre zutreffend ab, eine erwachsene Person für geldwerte Vorteile der Prostitution zuzuführen sei nach Art. 195 Abs. 2 StGB nur strafbar, wenn das Opfer unter Druck gesetzt oder dessen besondere Unterlegenheit ausgenützt werde, so dass seine Handlungsfreiheit im Ergebnis ähnlich stark eingeschränkt sei wie bei den anderen Formen des Delikts. Insofern liegt das Schwergewicht beim Begriff des Zuführens und nicht beim Merkmal des Handelns um des vermögenswerten Vorteils wegen (Stratenwerth, a.a.O., § 9 N. 10; ebenso Trechsel, a.a.O., Art. 195 StGB N. 7 mit weiteren Hinweisen).</w:t>
      </w:r>
    </w:p>
    <w:p>
      <w:r>
        <w:rPr>
          <w:b/>
        </w:rPr>
        <w:t>E. 1.5</w:t>
      </w:r>
    </w:p>
    <w:p>
      <w:r>
        <w:t>Nach Auffassung der Vorinstanz hat der Beschwerdeführer die Beschwerdegegnerin 1 im Sinne von Art. 195 Abs. 2 StGB der Prostitution zugeführt, um daraus einen (eigenen) Vermögensvorteil zu erzielen.</w:t>
      </w:r>
    </w:p>
    <w:p>
      <w:r>
        <w:t>Die kantonale Behörde hat ihre Entscheidung so zu begründen, dass das Bundesgericht die Gesetzesanwendung überprüfen kann (vgl. Art. 277 BStP ). Dies setzt voraus, dass im Urteil das Ergebnis der Beweisführung - soweit es für die Beurteilung der Sache von Bedeutung ist - festgestellt wird (so für die eidgenössische Berufung in Zivilsachen ausdrücklich Art. 51 Abs. 1 lit. c Satz 1 OG). Aus dem Ergebnis der Beweisführung muss in einem Fall wie hier ersichtlich sein, weshalb die Voraussetzungen von Art. 195 Abs. 2 StGB bejaht wurden (vgl. Erhard Schweri, Eidgenössische Nichtigkeitsbeschwerde in Strafsachen, Bern 1993, N. 600; Martin Schubarth, Nichtigkeitsbeschwerde 2001, Bern 2001, N. 154; vgl. Urteil 6S.476/1992 vom 28. Dezember 1993, E. 3a).</w:t>
      </w:r>
    </w:p>
    <w:p>
      <w:r>
        <w:t>Das angefochtene Urteil genügt diesen eidgenössischen Mindestanforderungen für die Begründung kantonaler Urteile nicht. Im angefochtenen Urteil finden sich relevante Sachverhaltsfeststellungen verstreut an mehreren Stellen, wobei Überflüssiges gleichgeordnet mit Wesentlichem referiert wird. Unter diesen Umständen ist es dem Bundesgericht nicht möglich, die Gesetzesanwendungen nachzuprüfen.</w:t>
      </w:r>
    </w:p>
    <w:p>
      <w:r>
        <w:t>Abgesehen davon ist das angefochtene Urteil aus folgenden Gründen gestützt auf Art. 277 BStP aufzuheben. Dem Urteil ist nicht zu entnehmen, worin das "Drohen, Drängen und Insistieren" des Beschwerdeführers bestanden haben soll. Soweit die Vorinstanz annimmt, der Beschwerdeführer habe die Schuldanerkennung der Beschwerdegegnerin 1 dazu benutzt, seine Drohung zu "untermauern", die Beschwerdegegnerin 1 und ihre Familie "medienmässig fertigzumachen", und er habe ein Inkassobüro mit der Eintreibung der Geldforderung beauftragt sowie kurz vor einem wichtigen Auftritt der Beschwerdegegnerin 1 Fotos an eine Zeitung verkauft (angefochtenes Urteil, S. 29), geht nicht genügend deutlich hervor, inwiefern dieses Verhalten mit den entgeltlichen Dienstleistungen der Beschwerdegegnerin 1 im Y-Club und den gemeinsamen Besuchen von verschiedenen "Etablissements" im Zusammenhang gestanden haben soll und die Handlungsfreiheit der Beschwerdegegnerin 1 dadurch deutlich beschränkt gewesen sei. Nur wenn dies festgestellt wäre, liesse sich beurteilen, ob darin ein Druck im Sinne von Art. 195 Abs. 2 StGB zu erblicken ist.</w:t>
      </w:r>
    </w:p>
    <w:p>
      <w:r>
        <w:t>Sodann erachtet die Vorinstanz Art. 195 Abs. 2 StGB als vollendet, soweit die Beschwerdegegnerin 1 im Y-Club "gegen Entgelt Kunden bediente und es dort mit einer Person zum Beischlaf gekommen" sei (angefochtenes Urteil, S. 29, 37). Zwar geht daraus entgegen den Vorbringen des Beschwerdeführers hervor, dass die Vorinstanz wie zuvor schon das Kreisgericht von mehreren bedienten Kunden ausgeht. Um beurteilen zu können, ob die sexuellen Dienste ein "Zuführen" in die Prostitution begründen, müsste jedoch feststehen, ob es sich um mehr als eine bzw. um wie viele Gegebenheiten es sich dabei handelte. Entsprechendes gilt für die nicht näher umschriebenen Vorfälle, die von der Vorinstanz als versuchte Tatbegehung beurteilt wurden. Dem Urteil der Vorinstanz sind keine Ausführungen darüber zu entnehmen, inwiefern bei den "übrigen Vorfällen" (angefochtenes Urteil, S. 37) eine versuchte Förderung der Prostitution stattgefunden haben soll. Die Tatumstände bleiben im Dunkeln.</w:t>
      </w:r>
    </w:p>
    <w:p>
      <w:r>
        <w:t>Schliesslich steht im angefochtenen Urteil nichts zur Frage der Abhängigkeit der Beschwerdegegnerin 1. In Bezug auf das von der Vorinstanz bejahte alternative Erfordernis des Handelns im Hinblick auf einen Vermögensvorteil ist dem angefochtenen Urteil nur zu entnehmen, dass dem Beschwerdeführer "schlussendlich kein Vermögensvorteil erwachsen ist" (angefochtenes Urteil, S. 37). Zur entscheidenden Frage, ob und inwieweit die Beschwerdegegnerin 1 die von ihren Kunden erhaltenen Gelder oder einen Teil davon dem Beschwerdeführer hätte abgeben sollen bzw. ob der Beschwerdeführer konkret erwartete bzw. erwarten konnte, von der Tätigkeit der Beschwerdegegnerin 1 finanziell unmittelbar zu profitieren, schweigt sich die Vorinstanz aus.</w:t>
      </w:r>
    </w:p>
    <w:p>
      <w:r>
        <w:rPr>
          <w:b/>
        </w:rPr>
        <w:t>E. 1.6</w:t>
      </w:r>
    </w:p>
    <w:p>
      <w:r>
        <w:t>Bei der Neubeurteilung wird sich die Vorinstanz zu den genannten Punkten aussprechen. Ausgehend davon wird sie die Genugtuungsforderung der Beschwerdegegnerin 1 neu beurteilen, weshalb die Beschwerde insoweit ebenfalls nach Art. 277 BStP gutzuheissen ist.</w:t>
      </w:r>
    </w:p>
    <w:p>
      <w:r>
        <w:rPr>
          <w:b/>
        </w:rPr>
        <w:t>E. 2</w:t>
      </w:r>
    </w:p>
    <w:p>
      <w:r>
        <w:t>Der Beschwerdeführer wendet sich gegen seine Verurteilung wegen vollendeter Förderung der Prostitution zum Nachteil der Beschwerdegegnerin 2.</w:t>
      </w:r>
    </w:p>
    <w:p>
      <w:r>
        <w:rPr>
          <w:b/>
        </w:rPr>
        <w:t>E. 2.1</w:t>
      </w:r>
    </w:p>
    <w:p>
      <w:r>
        <w:t>Nach den verbindlichen tatsächlichen Feststellungen der Vorinstanz hat der Beschwerdeführer zwischen März und Ende Juni 1997 bzw. "im Frühling" 1997 zwei Männer der Beschwerdegegnerin 2 zwecks entgeltlicher oraler Befriedigung zugeführt. Er habe die beiden Männer kontaktiert und ihnen "den Körper" der Beschwerdegegnerin 2 "angeboten" (angefochtenes Urteil, S. 36/37). Die Beschwerdegegnerin 2 (geb. 24. Juni 1979) traf die beiden Freier getrennt voneinander je einmal im Atelier des Beschwerdeführers und verkehrte mit ihnen oral gegen Geld; der Beschwerdeführer war dabei anwesend (angefochtenes Urteil, S. 16, 37).</w:t>
      </w:r>
    </w:p>
    <w:p>
      <w:r>
        <w:rPr>
          <w:b/>
        </w:rPr>
        <w:t>E. 2.2</w:t>
      </w:r>
    </w:p>
    <w:p>
      <w:r>
        <w:t>Auch wenn das angefochtene Urteil die beiden Vorfälle an einer Stelle zeitlich im Frühling 1997 (angefochtenes Urteil, S. 37) und an anderer Stelle zwischen März und Ende Juni 1997 (angefochtenes Urteil, S. 36) ansiedelt, zeigt der Gesamtzusammenhang, dass die Vorinstanz annimmt, die dem Beschwerdeführer vorgeworfenen Taten seien vor Eintritt der Mündigkeit der Beschwerdegegnerin 2 begangen worden. Die Beschwerdegegnerin 2 war damals noch nicht mündig, da sie ihren 18. Geburtstag erst nach Sommerbeginn hatte (vgl. angefochtenes Urteil, S. 28).</w:t>
      </w:r>
    </w:p>
    <w:p>
      <w:r>
        <w:rPr>
          <w:b/>
        </w:rPr>
        <w:t>E. 2.3</w:t>
      </w:r>
    </w:p>
    <w:p>
      <w:r>
        <w:t>Der Beschwerdeführer hat die damals unmündige Beschwerdegegnerin der Prostitution zugeführt im Sinne des Art. 195 Abs. 1 StGB . Wie bereits dargelegt wurde, genügt für die Prostitution das gelegentliche Anbieten und Preisgeben des eigenen Körpers an beliebige Personen zu deren sexueller Befriedigung gegen Entlöhnung in Geld oder anderen materiellen Werten. Entscheidend ist nicht die quantitative und genaue qualitative Bewertung der Tätigkeit, sondern die vollzogene Initiation in die Prostitution als solche, wobei das Wort "gelegentlich" mehr als einen Vorfall impliziert. Ein Zuführen ist jedenfalls bei unmündigen Opfern bereits ab zwei sexuellen Akten gegen Geld zu bejahen. Bei Unmündigen bedeutet "Zuführen", sie zu veranlassen, sich gegen Geld anderen Personen sexuell hinzugeben. Unmündige pflegen in ihrer Fähigkeit zur Selbstbestimmung noch nicht voll entwickelt zu sein (Botschaft, BBl 1985 II 1083), weshalb der Gesetzgeber sie vor ihrem eigenen Unverstand schützen wollte. Daraus folgt, dass es für die Tathandlung des Art. 195 Abs. 1 StGB im Unterschied zum Absatz 2 der Norm genügt, wenn wie hier ein älterer oder sonst überlegener Täter die Jugendlichkeit des Opfers ausnützt. Ein "Zuführen" ist bei Unmündigen deshalb bereits bei einem blossen Überreden zu bejahen (vgl. nur Stratenwerth, Schweizerisches Strafrecht, Besonderer Teil 1, 5. Aufl., Bern 1995, § 9 N. 8). Ob das Opfer zusätzlich vom Täter abhängig war oder ob dieser "eines Vermögensvorteils wegen" handelte, ist hier im Unterschied zu Art. 195 Abs. 2 StGB nicht Tatbestandsmerkmal, weshalb dies nicht weiter geprüft werden muss.</w:t>
      </w:r>
    </w:p>
    <w:p>
      <w:r>
        <w:t>Aus diesen Gründen ist der angefochtene Entscheid in diesem Punkt bundesrechtlich nicht zu beanstanden.</w:t>
      </w:r>
    </w:p>
    <w:p>
      <w:r>
        <w:rPr>
          <w:b/>
        </w:rPr>
        <w:t>E. 2.4</w:t>
      </w:r>
    </w:p>
    <w:p>
      <w:r>
        <w:t>Zur Begründung der Beschwerde im Zivilpunkt gehört grundsätzlich, dass gesagt wird, welche zivilrechtlichen Bestimmungen und inwiefern sie durch den angefochtenen Entscheid verletzt worden sind. Unterlässt der Beschwerdeführer eine solche Begründung und verweist er statt dessen nur auf seine Ausführungen zum Strafpunkt, dann betrachtet er seinen Antrag zum Zivilpunkt nur als Folge seines Antrags im Strafpunkt. Wird seine Beschwerde im Strafpunkt abgewiesen, ist deshalb auf die Beschwerde im Zivilpunkt nicht einzutreten ( BGE 76 IV 102 E. 4; Martin Schubarth, Nichtigkeitsbeschwerde 2001, Bern 2001, N. 276).</w:t>
      </w:r>
    </w:p>
    <w:p>
      <w:r>
        <w:rPr>
          <w:b/>
        </w:rPr>
        <w:t>E. 3</w:t>
      </w:r>
    </w:p>
    <w:p>
      <w:r>
        <w:t>Der Beschwerdeführer beanstandet, die Feststellungen der Vorinstanz im Zusammenhang mit dem Vorwurf der versuchten Nötigung zum Nachteil der Beschwerdegegnerin 1 liessen keine rechtliche Würdigung zu, weil es an der zeitlichen Einordnung der nötigenden Handlung fehle. Weder die Vorinstanz noch das Kreisgericht stellten fest, ob und gegebenenfalls welche nötigenden Handlungen der Beschwerdeführer in der Zeit vom 18. bis 23. Dezember 1996 (Zeitraum im Zusammenhang mit dem Vorwurf der Förderung der Prostitution) begangen haben solle (Beschwerdeschrift S. 6).</w:t>
      </w:r>
    </w:p>
    <w:p>
      <w:r>
        <w:t>Entgegen diesen Vorbringen haben sowohl das Kreisgericht (Urteil S. 53) als auch die Vorinstanz (angefochtenes Urteil, S. 38) den Sachverhalt in den Zeitraum Dezember 1996 bis Mai 1997 gestellt. Der Beschwerdeführer begründet nicht, und es ist auch nicht ersichtlich, weshalb die Vorinstanz sich mit der Zeitspanne vom 18. bis 23. Dezember eingehend hätte auseinandersetzen müssen. Auf die Nichtigkeitsbeschwerde ist insoweit nicht einzutreten. Was die Beweiswürdigung im Zusammenhang mit diesem Vorwurf betrifft, ist auf E. 1.5 zu verweisen.</w:t>
      </w:r>
    </w:p>
    <w:p>
      <w:r>
        <w:rPr>
          <w:b/>
        </w:rPr>
        <w:t>E. 4</w:t>
      </w:r>
    </w:p>
    <w:p>
      <w:r>
        <w:t>Mit der teilweisen Gutheissung der Beschwerde nach Art. 277 BStP wird die Vorinstanz die Strafzumessung erneut vornehmen müssen. Soweit sich der Beschwerdeführer gegen die Strafzumessung richtet, ist die Beschwerde deshalb gegenstandslos.</w:t>
      </w:r>
    </w:p>
    <w:p>
      <w:r>
        <w:t>Nicht einzutreten ist auf die Beschwerde schliesslich, soweit der Beschwerdeführer den Kostenpunkt anficht. Die Vorinstanz hat gestützt auf kantonales Recht entschieden (vgl. Art. 269 BStP ).</w:t>
      </w:r>
    </w:p>
    <w:p>
      <w:r>
        <w:rPr>
          <w:b/>
        </w:rPr>
        <w:t>E. 5</w:t>
      </w:r>
    </w:p>
    <w:p>
      <w:r>
        <w:t>Entsprechend diesem Ausgang des Verfahrens sind keine Kosten zu erheben und ist dem Anwalt des Beschwerdeführers im Rahmen des Obsiegens eine Parteientschädigung auszurichten. Soweit das Gesuch um unentgeltliche Rechtspflege nicht gegenstandslos geworden ist, wird es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