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6S.196/2002 vom 7. November 2002</w:t>
      </w:r>
    </w:p>
    <w:p>
      <w:r>
        <w:t>Bundesgericht, 2002-11-07, DE</w:t>
      </w:r>
    </w:p>
    <w:p>
      <w:r>
        <w:rPr>
          <w:b/>
        </w:rPr>
        <w:t xml:space="preserve">Quelle: </w:t>
      </w:r>
      <w:r>
        <w:t>https://mcp.opencaselaw.ch/entscheid/bger_6S.196_2002</w:t>
      </w:r>
    </w:p>
    <w:p>
      <w:r>
        <w:t>FR: TF 6S.196/2002 du 7 novembre 2002</w:t>
      </w:r>
    </w:p>
    <w:p>
      <w:r>
        <w:t>IT: TF 6S.196/2002 del 7 novembre 2002</w:t>
      </w:r>
    </w:p>
    <w:p>
      <w:pPr>
        <w:pStyle w:val="Heading2"/>
      </w:pPr>
      <w:r>
        <w:t>Regeste</w:t>
      </w:r>
    </w:p>
    <w:p>
      <w:r>
        <w:t>Straftaten</w:t>
      </w:r>
    </w:p>
    <w:p>
      <w:pPr>
        <w:pStyle w:val="Heading2"/>
      </w:pPr>
      <w:r>
        <w:t>Erwägungen</w:t>
      </w:r>
    </w:p>
    <w:p>
      <w:r>
        <w:rPr>
          <w:b/>
        </w:rPr>
        <w:t>E. 1</w:t>
      </w:r>
    </w:p>
    <w:p>
      <w:r>
        <w:t>Die Vorinstanz ist auf die Appellation nicht eingetreten, da die Beschwerdeführer weder als Privatkläger im Sinne von Art. 47 StrV/BE noch als Opfer im Sinne von Art. 2 OHG anzusehen und daher weder gemäss Art. 335 Ziff. 2 StrV/BE noch gestützt auf Art. 8 Abs. 1 lit. c OHG befugt seien, gegen das Urteil, das die Beschwerdegegner mangels Erfüllung jedenfalls des subjektiven Tatbestands vom Vorwurf der Rassendiskriminierung im Sinne von Art. 261bis Abs. 4 zweiter Satzteil StGB freispreche, eine Appellation zu ergreifen. Zur Begründung führt die Vorinstanz in eingehender Auseinandersetzung insbesondere mit der Lehre im Wesentlichen aus, dass die hier einzig zur Diskussion stehende Tatbestandsvariante der Leugnung von Völkermord oder von anderen Verbrechen gegen die Menschlichkeit im Sinne von Art. 261bis Abs. 4 zweiter Satzteil StGB ein Delikt gegen den öffentlichen Frieden und damit gegen die Allgemeinheit sei. Durch Art. 261bis Abs. 4 zweiter Satzteil StGB werde mithin das allgemeine Rechtsgut des öffentlichen Friedens geschützt; individuelle Rechtsgüter, etwa die Menschenwürde des Einzelnen, welcher der Gruppe von Personen angehöre, die allenfalls wegen ihrer Rasse, Ethnie oder Religion möglicherweise von einem Völkermord oder einem anderen Verbrechen gegen die Menschlichkeit betroffen worden seien, würden höchstens indirekt und mittelbar geschützt. Daher werde der Einzelne durch die angebliche Leugnung eines Völkermords nicht im Sinne von Art. 47 StrV/BE unmittelbar in eigenen rechtlich geschützten Interessen verletzt bzw. nicht im Sinne von Art. 2 Abs. 1 OHG unmittelbar beeinträchtigt.</w:t>
      </w:r>
    </w:p>
    <w:p>
      <w:r>
        <w:rPr>
          <w:b/>
        </w:rPr>
        <w:t>E. 2</w:t>
      </w:r>
    </w:p>
    <w:p>
      <w:r>
        <w:t>Gemäss Art. 270 lit. e BStP steht die eidgenössische Nichtigkeitsbeschwerde dem Opfer zu, das sich bereits vorher am Verfahren beteiligt hat, soweit der Entscheid seine Zivilansprüche betrifft oder sich auf deren Beurteilung auswirken kann (Ziff. 1), oder soweit es eine Verletzung von Rechten geltend macht, die ihm das Opferhilfegesetz einräumt (Ziff. 2). Opfer im Sinne des Opferhilfegesetzes und damit auch gemäss Art. 270 lit. e BStP ist jede Person, die durch eine Straftat in ihrer körperlichen, sexuellen oder psychischen Integrität unmittelbar beeinträchtigt worden ist ( Art. 2 Abs. 1 OHG ). Das Opfer kann gemäss Art. 8 Abs. 1 lit. c OHG den Gerichtsentscheid mit den gleichen Rechtsmitteln anfechten wie der Beschuldigte, wenn es sich bereits vorher am Verfahren beteiligt hat und soweit der Entscheid seine Zivilansprüche betrifft oder sich auf deren Beurteilung auswirken kann. Das Opfer ist mithin gemäss Art. 8 Abs. 1 lit. c OHG unter den darin genannten Voraussetzungen von Bundesrechts wegen zur Appellation etwa gegen ein die Beschuldigten mangels Tatbestandserfüllung freisprechendes erstinstanzliches Urteil befugt. Tritt die kantonale Appellationsinstanz auf die Appellation nicht ein mit der Begründung, dass der Appellant nicht Opfer im Sinne des Opferhilfegesetzes und somit eine in Art. 8 Abs. 1 lit. c OHG genannte Voraussetzung nicht erfüllt sei, so kann der Appellant den Nichteintretensentscheid gestützt auf Art. 270 lit. e Ziff. 2 BStP mit eidgenössischer Nichtigkeitsbeschwerde anfechten mit der Begründung, die Vorinstanz habe seine Eigenschaft als Opfer im Sinne des Opferhilfegesetzes zu Unrecht verneint. Die Beschwerdeführer sind somit zur eidgenössischen Nichtigkeitsbeschwerde legitimiert, soweit sie geltend machen, die Vorinstanz habe sie zu Unrecht nicht als Opfer im Sinne des Opferhilfegesetzes angesehen. Auf die eidgenössische Nichtigkeitsbeschwerde ist daher insoweit einzutreten.</w:t>
      </w:r>
    </w:p>
    <w:p>
      <w:r>
        <w:rPr>
          <w:b/>
        </w:rPr>
        <w:t>E. 3</w:t>
      </w:r>
    </w:p>
    <w:p>
      <w:r>
        <w:t>Gemäss Art. 261bis Abs. 4 StGB wird bestraft,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sucht. Die Beschwerdeführer werfen den Beschwerdegegnern Leugnung etc. von Völkermord oder anderen Verbrechen gegen die Menschlichkeit im Sinne von Art. 261bis Abs. 4 zweiter Satzteil StGB vor. Zu prüfen ist, ob die Beschwerdeführer in Bezug auf diese den Beschwerdegegnern zur Last gelegte Straftat Opfer im Sinne von Art. 2 Abs. 1 OHG seien.</w:t>
      </w:r>
    </w:p>
    <w:p>
      <w:r>
        <w:rPr>
          <w:b/>
        </w:rPr>
        <w:t>E. 3.1</w:t>
      </w:r>
    </w:p>
    <w:p>
      <w:r>
        <w:t>Gemäss Art. 2 Abs. 1 OHG ist Opfer, wer durch eine strafbare Handlung in seiner körperlichen, sexuellen oder psychischen Integrität unmittelbar beeinträchtigt worden ist. Die Beeinträchtigung muss tatsächlich eingetreten sein; eine blosse Gefährdung genügt nicht ( BGE 122 IV 71 E. 3a S. 77; Urteil 6S.729/2001 vom 25. Februar 2002). Die Beeinträchtigung muss zudem von einer gewissen Schwere sein; ob dies der Fall sei, hängt von den gesamten konkreten Umständen ab ( BGE 128 I 218 E. 1.2; 125 II 265 E. 2, mit Hinweisen). Der Anwendungsbereich des Opferhilfegesetzes wird insbesondere durch das in Art. 2 Abs. 1 OHG ausdrücklich genannte Erfordernis der unmittelbaren Beeinträchtigung der körperlichen, sexuellen oder psychischen Integrität eingeschränkt. Die Unmittelbarkeit der Beeinträchtigung ist nach der ständigen Rechtsprechung des Bundesgerichts auch ein wesentliches Merkmal des Begriffs des Geschädigten im strafprozessrechtlichen Sinne. Danach ist Geschädigte diejenige Person, welcher durch das eingeklagte Verhalten unmittelbar ein Schaden zugefügt wurde oder zu erwachsen drohte. Das ist in der Regel der Träger des Rechtsgutes, welches durch die fragliche Strafbestimmung vor Verletzung oder Gefährdung geschützt werden soll ( BGE 128 I 218 E. 1.5 mit Hinweisen). Bei Delikten, die nicht primär Individualrechtsgüter schützen, gelten nur diejenigen Personen als Geschädigte, welche durch diese Delikte tatsächlich in ihren Rechten beeinträchtigt werden, sofern diese Beeinträchtigung unmittelbare Folge der tatbestandsmässigen Handlung ist ( BGE 120 Ia 220 E. 3b; 120 IV 154 E. 3c/cc S. 159; 119 Ia 342 E. 2b; 117 Ia 135 E. 2a, je mit Hinweisen). Nach der Rechtsprechung ist beispielsweise die bei einem Verkehrsunfall verletzte Person in Bezug auf die vom andern Verkehrsteilnehmer begangene Straftat der fahrlässigen Körperverletzung Opfer im Sinne des Opferhilfegesetzes, nicht aber hinsichtlich der vom Andern begangenen Straftaten der Verletzung von Verkehrsregeln und des Fahrens in angetrunkenem Zustand; die letztgenannten Straftaten beeinträchtigen nicht im Sinne von Art. 2 Abs. 1 OHG "unmittelbar" die körperliche Integrität ( BGE 122 IV 71 E. 3a).</w:t>
      </w:r>
    </w:p>
    <w:p>
      <w:r>
        <w:rPr>
          <w:b/>
        </w:rPr>
        <w:t>E. 3.2</w:t>
      </w:r>
    </w:p>
    <w:p>
      <w:r>
        <w:t>Das Bundesgericht hat in BGE 123 IV 202 E. 2 und E. 3a in Bezug auf Art. 261bis Abs. 1 und Abs. 4 StGB ausgeführt, geschützt werde wesentlich die Würde des einzelnen Menschen in seiner Eigenschaft als Angehöriger einer Rasse, Ethnie oder Religion. Der öffentliche Friede werde mittelbar geschützt als Folge des Schutzes des Einzelnen in seiner Zugehörigkeit zu einer ethnischen oder religiösen Gruppe (zustimmend Marcel Alexander Niggli, in: AJP 1998 S. 624 ff.; kritisch Karl-Ludwig Kunz, Zur Unschärfe und zum Rechtsgut der Strafnorm gegen Rassendiskriminierung..., in: ZStrR 116/1998 S. 223 ff., 228 ff.; Guido Jenny, in: ZBJV 134/1998 S. 628 f.). Es hat diese Auffassung in BGE 128 I 218 E. 1.4 betreffend Art. 261bis Abs. 4 erster Satzteil StGB bestätigt. Darin ist es auf eine staatsrechtliche Beschwerde gegen einen letztinstanzlichen kantonalen Einstellungsbeschluss nicht eingetreten, weil der durch die inkriminierte Herabsetzung Betroffene mangels ausreichend erheblicher Beeinträchtigung der psychischen Integrität nicht als Opfer im Sinne von Art. 2 und Art. 8 OHG angesehen werden könne. Beide Entscheide betreffen nicht die vorliegend einzig zur Diskussion stehende Tatbestandsvariante von Art. 261bis Abs. 4 zweiter Satzteil StGB. Das Bundesgericht hat in BGE 125 IV 206 E. 2b S. 210 angedeutet, dass bei der Tatbestandsvariante der Leugnung von Völkermord im Sinne von Art. 261bis Abs. 4 zweiter Satzteil StGB eine Einzelperson, wenn überhaupt, nur in seltenen Ausnahmefällen als Geschädigte (im Sinne von Art. 270 Abs. 1 BStP in der damals geltenden Fassung) betrachtet werden könne. Es hat in BGE 128 I 218 E. 1.5 offen gelassen, wie es sich damit verhält. Eine Einzelperson kann gemäss den Erwägungen im letztgenannten Entscheid jedenfalls Geschädigte sein, soweit es um eine Rassendiskriminierung nach Art. 261bis Abs. 4 erster Satzteil StGB geht. In diesem Fall richtet sich der Angriff unmittelbar gegen die betreffende Person und wird diese in ihrer Menschenwürde getroffen. Insoweit kommt grundsätzlich - bei hinreichend schwer wiegender Beeinträchtigung der psychischen Integrität - auch die Annahme der Opfereigenschaft in Betracht ( BGE 128 I 218 E. 1.5). Mit der Frage der Geschädigtenstellung von Einzelpersonen beim Tatbestand der Leugnung von Völkermord im Sinne von Art. 261bis Abs. 4 zweiter Satzteil StGB hat sich das Bundesgericht unter der beschränkten Kognition der Willkür im Urteil 6P.78/2000 vom 10. August 2000 befasst (zitiert bei François Chaix/Bernard Bertossa, La répression de la discrimination raciale: lois d'exceptions?, in: SJ 2002 II S. 177 ff., 201). Das Genfer Appellationsgericht hatte in einem Appellationsverfahren, in welchem der beschuldigte Buchhändler vom Vorwurf der Leugnung von Völkermord im Sinne von Art. 261bis Abs. 4 zweiter Satzteil StGB in Gutheissung seiner Appellation freigesprochen wurde, zwei Einzelpersonen jüdischen Glaubens, die sich als Zivilkläger am Verfahren beteiligen wollten, die Stellung als Zivilkläger ("parties civiles") im Sinne von Art. 12 Abs. 1 und Art. 25 der Genfer Strafprozessordnung (StPO/GE) abgesprochen mit der Begründung, dass sie in Bezug auf die inkriminierte Tat nicht Verletzte ("personnes lésées") im Sinne von Art. 25 StPO /GE seien, der vorsieht, dass "le plaignant et toute personne lésée par une infraction poursuivie d'office peuvent se constituer partie civile jusqu'à l'ouverture des débats". Im Urteil 6P.78/2000 vom 10. August 2000 hat das Bundesgericht diese Auffassung, die im Appellationsentscheid ausführlich begründet worden ist, als nicht willkürlich erachtet und daher die staatsrechtliche Beschwerde der beiden Einzelpersonen abgewiesen. Zur Begründung wird zunächst festgehalten, die beiden Beschwerdeführer - der eine ein Überlebender des Vernichtungslagers Auschwitz, der andere Sohn von Eltern, die im Holocaust ermordet wurden - behaupteten nicht, dass sie durch den verbreiteten Text von Roger Garaudy direkt und persönlich angegriffen würden ("... n'affirment pas être directement et personnellement mis en cause par le texte incriminé..."), sondern sie machten lediglich geltend, dass sie als Angehörige der verfolgten Gemeinschaft durch die inkriminierte Leugnung des Holocaust betroffen seien. Somit sei zu prüfen, ob die Beschwerdeführer in dieser Eigenschaft Geschädigte im Sinne der Genfer Strafprozessordnung seien, was nach der Praxis der Genfer Behörden, wie allgemein beim Geschädigten im strafprozessrechtlichen Sinne, eine sich aus der Straftat unmittelbar (direkt) ergebende Betroffenheit voraussetze. Das Bundesgericht hat im zitierten Entscheid erkannt, das Appellationsgericht habe diese Frage in Anwendung von Art. 12 und Art. 25 StPO /GE ohne Willkür verneinen dürfen. Dass die Geschädigtenstellung von dem Autor, auf welchen sich die Beschwerdeführer beriefen, bejaht werde, bedeute offensichtlich nicht, dass die Verneinung der Geschädigtenstellung willkürlich sei, zumal der von den Beschwerdeführern angerufene Autor selber festhalte, dass die Frage eine dornenvolle sei und mit guten Gründen sowohl bejaht als auch verneint werden könne (siehe Marcel Alexander Niggli, Rassendiskriminierung, Ein Kommentar zu Art. 261bis StGB und Art. 171c MStG , 1996, N. 302 ff.).</w:t>
      </w:r>
    </w:p>
    <w:p>
      <w:r>
        <w:rPr>
          <w:b/>
        </w:rPr>
        <w:t>E. 3.3.1</w:t>
      </w:r>
    </w:p>
    <w:p>
      <w:r>
        <w:t>Art. 261bis StGB ("Rassendiskriminierung") ist im Zwölften Titel des Strafgesetzbuches betreffend die "Verbrechen und Vergehen gegen den öffentlichen Frieden" eingeordnet. Strafbar sind grundsätzlich - ausser bei der Tatbestandsvariante der Leistungsverweigerung im Sinne von Art. 261bis Abs. 5 StGB - nur öffentliche Handlungen. Gemäss den Ausführungen in der Botschaft des Bundesrates stellt Rassendiskriminierung eine Gefährdung des öffentlichen Friedens dar. Der Angriffspunkt sei allerdings die Menschenwürde eines jeden Einzelnen der betroffenen Gruppe. Der Zusammenhang sei jedoch eindeutig. In einem Staat, in dem Teile der Bevölkerung ungestraft verleumdet oder herabgesetzt werden könnten, wo zu Hass und Diskriminierung gegen Angehörige bestimmter rassischer, ethnischer oder religiöser Gruppen aufgestachelt werden dürfte, wo einzelne Menschen auf Grund ihrer rassischen, ethnischen oder religiösen Zugehörigkeit in ihrer Menschenwürde angegriffen werden könnten, wo aus derartigen Gründen einem Menschen oder einer Gruppe von Menschen eine Leistung verweigert werden dürfte, wäre der öffentliche Friede gefährdet, das Vertrauen in die Rechtsordnung erschüttert und sehr häufig die Gewährleistung anderer Grundrechte gefährdet. Mit Blick auf das geschützte Rechtsgut gehörten sämtliche Varianten des Tatbestands zum Typus des abstrakten Gefährdungsdelikts, d.h. das Verhalten als solches berge die erhöhte Möglichkeit einer Gefährdung in sich. Eine Konkretisierung der Gefahr für den öffentlichen Frieden trete erst beim Zusammentreffen der Diskriminierungsdelikte mit andern Straftaten ein (Botschaft des Bundesrates BBl 1992 III 269 ff., S. 309 f.).</w:t>
      </w:r>
    </w:p>
    <w:p>
      <w:r>
        <w:rPr>
          <w:b/>
        </w:rPr>
        <w:t>E. 3.3.2</w:t>
      </w:r>
    </w:p>
    <w:p>
      <w:r>
        <w:t>Das Bundesgericht hat indessen, wie dargelegt, in BGE 123 IV 202 in Bezug auf Art. 261bis Abs. 1 und Abs. 4 erster Satzteil StGB die Würde des einzelnen Menschen als das geschützte Rechtsgut angesehen. Es hat in BGE 128 I 218 die Person, die im Sinne von Art. 261bis Abs. 4 erster Satzteil StGB öffentlich durch Wort, Schrift, Bild, Gebärden, Tätlichkeiten oder in anderer Weise in einer gegen die Menschenwürde verstossenden Weise herabgesetzt wird, als in ihrer Menschenwürde unmittelbar betroffen und damit als Geschädigte qualifiziert (E. 1.5). Letzteres lässt sich unter anderem damit begründen, dass bei der öffentlichen Herabsetzung einer Person in einer gegen die Menschenwürde verstossenden Weise durch Wort oder Schrift neben dem Tatbestand von Art. 261bis Abs. 4 erster Satzteil StGB auch ein Ehrverletzungstatbestand ( Art. 173 ff. StGB ) erfüllt sein kann. Es ist nicht recht ersichtlich, aus welchen Gründen die konkret angegriffene Person nur bezüglich des Ehrverletzungstatbestands und nicht auch in Bezug auf den Tatbestand gemäss Art. 261bis Abs. 4 erster Satzteil StGB unmittelbar betroffen sein könnte.</w:t>
      </w:r>
    </w:p>
    <w:p>
      <w:r>
        <w:rPr>
          <w:b/>
        </w:rPr>
        <w:t>E. 3.4.1</w:t>
      </w:r>
    </w:p>
    <w:p>
      <w:r>
        <w:t>Die Tatbestandsvariante gemäss Art. 261bis Abs. 4 zweiter Satzteil StGB unterscheidet sich nicht unwesentlich etwa von den Tatbestandsvarianten gemäss Art. 261bis Abs. 1 und Abs. 4 erster Satzteil StGB. Die Tatbestandsvariante der Leugnung von Völkermord gehört primär gar nicht in den Zusammenhang der Rassendiskriminierung als solchen und fällt daher aus dem Rahmen der Gesetzessystematik (Rehberg, Strafrecht IV, 2. Aufl., 1996, S. 187; Stratenwerth, Schweizerisches Strafrecht, Bes. Teil II, 5. Aufl., 2000, § 39 N. 37). Der Straftatbestand der Leugnung von Völkermord ist in erster Linie mit Blick auf den unter der Herrschaft des nationalsozialistischen Regimes begangenen Holocaust insbesondere an den Juden geschaffen worden. Der Gesetzgeber hat eine solche Bestimmung als sinnvoll erachtet, weil es zum Instrumentarium neonazistischer, rechtsradikaler und auch so genannter "revisionistischer" Kreise gehört, den unter der Herrschaft des nationalsozialistischen Regimes begangenen Holocaust zu leugnen oder gröblich zu verharmlosen. Gemäss den Ausführungen in der Botschaft ist diese Art der Geschichtsklitterung nicht nur ein Historikerstreit. Darin stecke oft ein propagandistisches Ziel. Als besonders gefährlich erweise sich diese Form von rassistischer Propaganda, wenn sie sich im Rahmen von Unterrichtsveranstaltungen an jugendliche Zuhörer richte. Andererseits dürfe natürlich ernsthafte Geschichtsforschung, auch über die Geschichte des 20. Jahrhunderts, nicht verunmöglicht werden (Botschaft des Bundesrates, a.a.O., S. 314).</w:t>
      </w:r>
    </w:p>
    <w:p>
      <w:r>
        <w:rPr>
          <w:b/>
        </w:rPr>
        <w:t>E. 3.4.2</w:t>
      </w:r>
    </w:p>
    <w:p>
      <w:r>
        <w:t>Wohl werden durch die Leugnung des Holocaust auch Einzelne betroffen, insbesondere Personen, die zu den Gruppen gehören, welche unter der Herrschaft des nationalsozialistischen Regimes verfolgt worden sind. Diese Betroffenheit kann je nach den persönlichen Verhältnissen des Einzelnen unter Umständen schwer wiegen. Die Betroffenheit ist aber nicht im Sinne von Art. 2 Abs. 1 OHG eine sich aus der Leugnung des Holocaust unmittelbar ergebende Beeinträchtigung. Eine Äusserung in der Öffentlichkeit, durch welche der Holocaust geleugnet wird, kann den Tatbestand von Art. 261bis Abs. 4 zweiter Satzteil StGB auch erfüllen, wenn sie von niemandem wahrgenommen wird, der sich, etwa weil er zur verfolgten Personengruppe gehört und der Verfolgung nur knapp entkommen ist, durch die Äusserung in einem besonderen Masse betroffen fühlen könnte. Eine Äusserung im privaten Kreis, durch welche der Holocaust geleugnet wird, erfüllt hingegen mangels Öffentlichkeit den Tatbestand von Art. 261bis Abs. 4 zweiter Satzteil StGB nicht, auch wenn sie direkt gegenüber einer Person getan wird, die selbst die Verfolgung erlebt und überlebt hat und sich daher durch die Äusserung schwer betroffen fühlt. Die individuelle Betroffenheit stellt bei der Tatbestandsvariante von Art. 261bis Abs. 4 zweiter Satzteil StGB im Rechtssinne lediglich eine mittelbare Beeinträchtigung dar, auch wenn sie im konkreten Einzelfall schwer wiegt. Die Kriterien der Unmittelbarkeit der Beeinträchtigung einerseits und der Schwere der Beeinträchtigung andererseits dürfen nicht miteinander vermengt werden (siehe dazu Urteil des Bundesgerichts 6P.125/1999 vom 4. November 1999, E. 1d/cc; Eva Weishaupt, Die verfahrensrechtlichen Bestimmungen des Opferhilfegesetzes, Diss. Zürich 1998, S. 35). Ob die gemäss Art. 2 Abs. 1 OHG erforderliche Unmittelbarkeit der Beeinträchtigung gegeben ist, bestimmt sich nach dem zur Diskussion stehenden Straftatbestand. Die Schwere der Beeinträchtigung hängt demgegenüber von den tatsächlichen Umständen des konkreten Einzelfalles ab.</w:t>
      </w:r>
    </w:p>
    <w:p>
      <w:r>
        <w:rPr>
          <w:b/>
        </w:rPr>
        <w:t>E. 3.4.3</w:t>
      </w:r>
    </w:p>
    <w:p>
      <w:r>
        <w:t>Entsprechendes gilt für die Leugnung von anderen Vorgängen und Ereignissen, die allenfalls als Völkermorde oder andere Verbrechen gegen die Menschlichkeit zu qualifizieren sind und unter den Anwendungsbereich von Art. 261bis Abs. 4 zweiter Satzteil StGB fallen können. Personen, welche der in der Vergangenheit allenfalls relevant verfolgten Rasse, Ethnie oder Religion angehören, werden durch die Leugnung der Vorgänge nur mittelbar beeinträchtigt, auch wenn ihre Betroffenheit, je nach den Umständen des konkreten Einzelfalles, schwer wiegen und im äussersten Fall gar zu einer psychischen Beeinträchtigung führen mag.</w:t>
      </w:r>
    </w:p>
    <w:p>
      <w:r>
        <w:rPr>
          <w:b/>
        </w:rPr>
        <w:t>E. 3.4.4</w:t>
      </w:r>
    </w:p>
    <w:p>
      <w:r>
        <w:t>Das Bundesgericht hat in BGE 120 Ia 220 erkannt, es sei willkürlich, in einem Strafverfahren wegen Störung der Glaubens- und Kultusfreiheit im Sinne von Art. 261 StGB den in seinen religiösen Überzeugungen Verletzten nicht als Geschädigten gemäss § 40 und § 395 Abs. 1 Ziff. 2 StPO /ZH anzuerkennen, wonach diejenigen Personen als Geschädigte gelten, denen durch die inkriminierte Straftat unmittelbar ein Schaden zugefügt wurde oder zu erwachsen drohte. Zur Begründung wird unter Hinweis auf die Rechtsprechung ausgeführt, der Tatbestand von Art. 261 StGB schütze trotz seiner Einordnung in den Zwölften Titel des Strafgesetzbuches betreffend Verbrechen und Vergehen gegen den öffentlichen Frieden nicht nur den öffentlichen Frieden, sondern auch die Überzeugung des Einzelnen in religiösen Dingen; geschütztes Rechtsgut sei mithin nicht allein der öffentliche Frieden, sondern auch die religiöse Überzeugung des Einzelnen. Die Beeinträchtigung der Rechtsstellung der Einzelnen erscheine als die unmittelbare Folge der tatbestandsmässigen Handlung, welche ja gerade darin bestehe, dass deren religiöse Überzeugungen beschimpft oder verspottet bzw. dass Gegenstände der religiösen Verehrung verunehrt werden. Es sei deshalb willkürlich, wenn die Staatsanwaltschaft die durch eine strafbare Handlung nach Art. 261 StGB in ihrem religiösen Glauben Verletzten lediglich als mittelbar geschädigt betrachte und daher in einem diesbezüglichen Strafverfahren nicht als Geschädigte im Sinne von § § 40 und 395 Abs. 1 Ziff. 2 StPO /ZH zulassen wolle ( BGE 120 Ia 220 E. 3c S. 224 ff.). Aus diesem Entscheid folgt nicht, dass auch die aus der Straftat der Leugnung von Völkermord oder anderen Verbrechen gegen die Menschlichkeit im Sinne von Art. 261bis Abs. 4 zweiter Satzteil StGB sich ergebende Betroffenheit eine unmittelbare im strafprozessrechtlichen Sinne sei. Zwischen dem Straftatbestand der Störung der Glaubens- und Kultusfreiheit gemäss Art. 261 StGB einerseits und dem Straftatbestand der Leugnung von Völkermord oder anderen Verbrechen gegen die Menschlichkeit im Sinne von Art. 261bis Abs. 4 zweiter Satzteil StGB andererseits bestehen gerade auch insoweit wesentliche Unterschiede. Der Holocaust ist eine von der Allgemeinheit als wahr erwiesen anerkannte historische Tatsache, die nicht in Zweifel gezogen werden kann. Die öffentliche Leugnung des Holocaust erfüllt schon als solche den objektiven Tatbestand von Art. 261bis Abs. 4 zweiter Satzteil StGB. Demgegenüber erfüllt den objektiven Tatbestand von Art. 261 Abs. 1 StGB nicht schon, wer öffentlich etwa äussert, dass es keinen Gott gebe oder dass dieser nicht so sei, wie die Anhänger eines bestimmten Glaubens ihn sich vorstellten. Strafbar nach Art. 261 Abs. 1 StGB ist nur, wer öffentlich und "in gemeiner Weise" die Überzeugung anderer in Glaubenssachen, insbesondere den Glauben an Gott, "beschimpft" oder "verspottet" oder Gegenstände religiöser Verehrung "verunehrt". Gerade durch die damit vorausgesetzte verletzende Form der Äusserung wird der Einzelne in seiner religiösen Überzeugung im strafprozessrechtlichen Sinne unmittelbar betroffen. Der Straftatbestand von Art. 261 StGB weist insoweit gewisse Parallelen zum Tatbestand der Herabsetzung einer Person oder einer Gruppe von Personen wegen ihrer Religion in einer gegen die Menschenwürde verstossenden Weise im Sinne von Art. 261bis Abs. 4 erster Satzteil StGB auf, in Bezug auf welchen das Bundesgericht die Möglichkeit einer unmittelbaren Betroffenheit und damit einer Geschädigtenstellung von Einzelnen anerkannt hat.</w:t>
      </w:r>
    </w:p>
    <w:p>
      <w:r>
        <w:rPr>
          <w:b/>
        </w:rPr>
        <w:t>E. 3.5</w:t>
      </w:r>
    </w:p>
    <w:p>
      <w:r>
        <w:t>Die Straftat der Leugnung von Völkermord oder anderen Verbrechen gegen die Menschlichkeit im Sinne von Art. 261bis Abs. 4 zweiter Satzteil StGB ist ein Delikt gegen den öffentlichen Frieden. Allein das allgemeine Rechtsgut des öffentlichen Friedens wird durch diese Tatbestandsvariante unmittelbar geschützt. Individuelle Rechtsgüter werden nur mittelbar geschützt. Dies scheint zumindest im Ergebnis auch die Auffassung der wohl herrschenden Lehre zu sein (siehe etwa Trechsel, Kurzkommentar, 2. Aufl., 1997, Art. 261bis StGB N. 6; Karl-Ludwig Kunz, a.a.O., S. 223 ff., 229 ff.; Eva Weishaupt, a.a.O., S. 43/44; Guido Jenny, a.a.O., S. 628 f.; Franz Riklin, Die neue Strafbestimmung der Rassendiskriminierung ..., in: Medialex 1995 S. 36 ff., 38; auch Stratenwerth, a.a.O., § 39 N. 22; anderer Auffassung insbesondere Marcel Alexander Niggli, Kommentar, N. 105 ff., 240 ff., 295 ff., siehe aber auch N. 1022 ff.; Marcel Alexander Niggli/Christoph Mettler/Dorrit Schleiminger, Zur Rechtsstellung des Geschädigten im Strafverfahren wegen Rassendiskriminierung, in: AJP 1998 S. 1057 ff., 1060, 1064, 1073; Rehberg, a.a.O., S. 180, der aber, im Unterschied zu Niggli, Kommentar, N. 318, die prozessuale Stellung eines Geschädigten nur demjenigen zubilligen will, gegen welchen sich der Angriff in erkennbarer Weise persönlich richtet, mithin nicht jeder Person, die nur in ihrer Eigenschaft als Mitglied der diskriminierten Gruppe betroffen ist; Robert Rom, Die Behandlung der Rassendiskriminierung im schweizerischen Strafrecht, Diss. Zürich 1995, S. 138/139; François Chaix/Bernard Bertossa, a.a.O., S. 202, jedenfalls für Personen, die den Horror der Konzentrationslager erlebt haben, und für die Angehörigen). Allerdings nehmen nur wenige Autoren ausdrücklich zu den Fragen Stellung, welches Rechtsgut durch die spezielle Tatbestandsvariante von Art. 261bis Abs. 4 zweiter Satzteil StGB im Besonderen geschützt wird und welche strafprozessrechtlichen Konsequenzen sich daraus insoweit ergeben.</w:t>
      </w:r>
    </w:p>
    <w:p>
      <w:r>
        <w:rPr>
          <w:b/>
        </w:rPr>
        <w:t>E. 3.6</w:t>
      </w:r>
    </w:p>
    <w:p>
      <w:r>
        <w:t>Bei der Straftat der Leugnung von Völkermord oder andern Verbrechen gegen die Menschlichkeit gemäss Art. 261bis Abs. 4 zweiter Satzteil StGB gibt es demnach keine Opfer im Sinne von Art. 2 und Art. 8 OHG , weil durch diese Straftat, die sich gegen den öffentlichen Frieden richtet, die psychische Integrität von Einzelnen höchstens mittelbar beeinträchtigt werden kann und es somit an der in Art. 2 Abs. 1 OHG vorausgesetzten unmittelbaren Beeinträchtigung fehlt. Die Vorinstanz hat daher zu Recht erkannt, dass die beiden Beschwerdeführer keine Opfer im Sinne von Art. 2 und Art. 8 OHG sind. Das Nichteintreten auf deren Appellation verstösst demnach nicht gegen Bundesrecht.</w:t>
      </w:r>
    </w:p>
    <w:p>
      <w:r>
        <w:rPr>
          <w:b/>
        </w:rPr>
        <w:t>E. 4.1</w:t>
      </w:r>
    </w:p>
    <w:p>
      <w:r>
        <w:t>Die Beschwerdeführer rügen schliesslich mit gleich lautenden Begründungen eine Vereitelung des Bundesrechts (Nichtigkeitsbeschwerde S. 24 ff.) bzw. eine materielle Rechtsverweigerung (staatsrechtliche Beschwerde S. 23 ff.). Das Credo der bernischen Behörden habe gelautet, derartige Auseinandersetzungen gehörten nicht vor die Gerichte. Dies ergebe sich insbesondere auch daraus, dass die Behörden eine Ausdehnung des Verfahrens abgelehnt hätten, obschon einige Beschwerdegegner anlässlich der Verhandlung vor dem Einzelrichter die Frage des Vertreters der Beschwerdeführer, ob sie an der Petition festhielten, bejaht hätten, wodurch sie erneut den Tatbestand der Leugnung von Völkermord im Sinne von Art. 261bis Abs. 4 zweiter Satzteil StGB erfüllt hätten. Aus der Kombination der beiden Umstände, dass die Strafverfolgungsbehörden erstens das erneute Leugnen an der öffentlichen Verhandlung nicht beachtet und zweitens den Beschwerdeführern als Privaten die Möglichkeit verschlossen hätten, sich selber als Partei zu konstituieren, müsse der Schluss gezogen werden, dass sich die bernischen Strafverfolgungsbehörden grundsätzlich weigern, die Leugnung und Verharmlosung der Verbrechen an den Armeniern 1915 zu verfolgen. Damit werde die Durchsetzung des Bundesrechts vereitelt. Der Einwand ist offensichtlich unbegründet.</w:t>
      </w:r>
    </w:p>
    <w:p>
      <w:r>
        <w:rPr>
          <w:b/>
        </w:rPr>
        <w:t>E. 4.2</w:t>
      </w:r>
    </w:p>
    <w:p>
      <w:r>
        <w:t>Die erste Instanz hat sich in der Begründung ihres Urteils vom 14. September 2001 (kant. Akten p. 1265 ff.) sehr ausführlich mit der Frage auseinander gesetzt, ob sich die Beschwerdegegner durch die in der Petition enthaltenen inkriminierten Äusserungen der Leugnung eines Völkermords im Sinne von Art. 261bis Abs. 4 zweiter Satzteil StGB schuldig gemacht haben. Die erste Instanz hat unter Bezugnahme auf verschiedene parlamentarische Vorstösse und deren Beantwortung und Behandlung durch den Bundesrat und das Parlament sowie unter Hinweis auf mehrere Bücher und Zeitungsartikel und die von den Beschwerdeführern eingereichten Dokumente sich eingehend mit der Frage befasst, ob die Vorgänge des Jahres 1915 als "Völkermord" im Sinne von Art. 261bis Abs. 4 zweiter Satzteil StGB zu qualifizieren seien. Sie hat die Frage letztlich offen gelassen, da die Beschwerdegegner jedenfalls den subjektiven Tatbestand nicht erfüllt hätten. Zur Begründung wird unter anderem ausgeführt, dass die Beschwerdegegner keine Historiker seien und auch kein überdurchschnittliches Fachwissen über diese Zeit hätten; das Geschichtswissen der Beschwerdegegner beziehe sich "lediglich auf das von der türkischen Regierung bzw. vom türkischen Staatsverständnis geprägte, einseitige Geschichtsbild, das letztlich auch in der aktuellen öffentlichen Debatte in der Türkei nachhaltig von den Medien bestätigt und verstärkt" werde, wie auch das Gutachten der gerichtlichen Sachverständigen eindrücklich belege (kant. Akten p. 1307). Das Beweisverfahren habe gezeigt, dass die Beschwerdegegner "nur ein unreflektiertes und ideologisiertes Geschichtswissen über diese Zeit hatten, damit nicht wissentlich und namentlich auch nicht mit einem rassistischen Motiv handelten" (kant. Akten p. 1309). Die Vorinstanz ihrerseits ist nach sehr gründlicher Auseinandersetzung mit der Frage nach dem durch Art. 261bis Abs. 4 zweiter Satzteil StGB geschützten Rechtsgut zur Erkenntnis gelangt, dass es bei dieser Straftat mangels unmittelbarer Beeinträchtigung von individuellen Rechtsgütern bzw. rechtlich geschützten Interessen keine Opfer im Sinne von Art. 2 i.V.m. Art. 8 OHG bzw. keine Privatkläger gemäss Art. 47 i.V.m. Art. 335 Ziff. 2 StrV/BE geben könne und daher auf die Appellation der Beschwerdeführer nicht einzutreten sei. Im Übrigen hatte sich die Staatsanwaltschaft dem Antrag des Vertreters der Beschwerdeführer auf Ausdehnung des Verfahrens gegen einzelne Beschwerdegegner wegen angeblicher erneuter Leugnung eines Völkermords anlässlich der erstinstanzlichen Verhandlung nicht grundsätzlich widersetzt (siehe kant. Akten p. 1231). Der Antrag wurde durch (mündlich) begründeten Beschluss des Einzelrichters abgewiesen (siehe kant. Akten p. 1231). Die Beschwerdeführer setzen sich damit nicht auseinander. In Anbetracht des mit grossem Aufwand durchgeführten Verfahrens und der sehr ausführlich begründeten Urteile der kantonalen Instanzen kann entgegen der Behauptung der Beschwerdeführer keine Rede davon sein, dass die bernischen Strafverfolgungsbehörden die Durchsetzung des Bundesrechts vereiteln.</w:t>
      </w:r>
    </w:p>
    <w:p>
      <w:r>
        <w:rPr>
          <w:b/>
        </w:rPr>
        <w:t>E. 5</w:t>
      </w:r>
    </w:p>
    <w:p>
      <w:r>
        <w:t>Da die eidgenössische Nichtigkeitsbeschwerde somit abzuweisen ist, haben die beiden Beschwerdeführer die bundesgerichtlichen Kosten, je zur Hälfte und unter solidarischer Haftung für den ganzen Betrag, zu tragen. Den Beschwerdegegnern ist keine Entschädigung auszurichten, da ihnen im Verfahren vor dem Bundesgericht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