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6S.17/2007 vom 14. März 2007</w:t>
      </w:r>
    </w:p>
    <w:p>
      <w:r>
        <w:t>Bundesgericht, 2007-03-14, FR</w:t>
      </w:r>
    </w:p>
    <w:p>
      <w:r>
        <w:rPr>
          <w:b/>
        </w:rPr>
        <w:t xml:space="preserve">Quelle: </w:t>
      </w:r>
      <w:r>
        <w:t>https://mcp.opencaselaw.ch/entscheid/bger_6S.17_2007</w:t>
      </w:r>
    </w:p>
    <w:p>
      <w:r>
        <w:t>FR: TF 6S.17/2007 du 14 mars 2007</w:t>
      </w:r>
    </w:p>
    <w:p>
      <w:r>
        <w:t>IT: TF 6S.17/2007 del 14 marzo 2007</w:t>
      </w:r>
    </w:p>
    <w:p>
      <w:pPr>
        <w:pStyle w:val="Heading2"/>
      </w:pPr>
      <w:r>
        <w:t>Erwägungen</w:t>
      </w:r>
    </w:p>
    <w:p>
      <w:r>
        <w:rPr>
          <w:b/>
        </w:rPr>
        <w:t>E. 1.1</w:t>
      </w:r>
    </w:p>
    <w:p>
      <w:r>
        <w:t>Le présent recours est déposé contre un acte rendu avant l'entrée en vigueur, le 1er janvier 2007, de la loi sur le Tribunal fédéral (LTF), de sorte que celle-ci ne s'applique pas ( art. 132 al. 1 LTF ).</w:t>
      </w:r>
    </w:p>
    <w:p>
      <w:r>
        <w:rPr>
          <w:b/>
        </w:rPr>
        <w:t>E. 1.2</w:t>
      </w:r>
    </w:p>
    <w:p>
      <w:r>
        <w:t>Sous l'angle de l' art. 268 ch. 1 PPF , le pourvoi en nullité est recevable à l'égard d'un jugement rendu par un Tribunal de police vaudois statuant sur appel contre un prononcé préfectoral ( ATF 127 IV 220 consid. 1b p. 223 s.).</w:t>
      </w:r>
    </w:p>
    <w:p>
      <w:r>
        <w:rPr>
          <w:b/>
        </w:rPr>
        <w:t>E. 1.3</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 s.).</w:t>
      </w:r>
    </w:p>
    <w:p>
      <w:r>
        <w:t>Partant, dans la mesure où le recourant critique l'appréciation des preuves et les constatations qui en découlent, ses griefs sont irrecevables. Tel est le cas lorsqu'il allègue que rien ne pouvait laisser présumer que l'avenue serait dangereuse.</w:t>
      </w:r>
    </w:p>
    <w:p>
      <w:r>
        <w:rPr>
          <w:b/>
        </w:rPr>
        <w:t>E. 2</w:t>
      </w:r>
    </w:p>
    <w:p>
      <w:r>
        <w:t>Se plaignant d'une violation de l' art. 29 LCR , le recourant estime que son équipement était suffisant.</w:t>
      </w:r>
    </w:p>
    <w:p>
      <w:r>
        <w:rPr>
          <w:b/>
        </w:rPr>
        <w:t>E. 2.1</w:t>
      </w:r>
    </w:p>
    <w:p>
      <w:r>
        <w:t>Aux termes de l' art. 29 LCR ,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w:t>
      </w:r>
    </w:p>
    <w:p>
      <w:r>
        <w:rPr>
          <w:b/>
        </w:rPr>
        <w:t>E. 2.2</w:t>
      </w:r>
    </w:p>
    <w:p>
      <w:r>
        <w:t>Le recourant a circulé au volant de son Opel Astra, qui n'était pas équipée de pneus neige, le 25 novembre 2005, vers 7 h. 25 alors qu'il y avait eu d'importantes chutes de neige durant la nuit et qu'il avait encore neigé en début de matinée. La température était de -1 à 0°. Le recourant, qui connaît Lausanne et qui a l'habitude d'y circuler, a emprunté l'Avenue du 24 Janvier, alors qu'il ne pouvait ignorer que les petites rues non prioritaires n'étaient pas encore dégagées à cette heure matinale. De plus, il connaissait la forte déclivité de cet itinéraire. Enfin, au vu des conditions météorologiques, il ne pouvait ignorer que cette rue était dangereuse et certainement impraticable avec des pneus d'été. Dans ces circonstances, le recourant aurait dû, soit adapter son équipement, soit s'abstenir d'emprunter cette route. En s'y engageant quand même, sans disposer de l'équipement adéquat, le recourant a violé l' art. 29 LCR .</w:t>
      </w:r>
    </w:p>
    <w:p>
      <w:r>
        <w:t>Pour le reste, la référence à l' ATF 84 II 304 est sans pertinence. En effet, dans ce cas, le Tribunal fédéral, examinant les responsabilités de détenteurs d'automobiles, a laissé ouverte la question de savoir si le fait de circuler sans pneus d'hiver sur un col enneigé constituait une faute, relevant que, dans le cas particulier et conformément aux constatations cantonales qui le liaient, cette circonstance n'avait aucun lien de causalité avec l'accident qui était intervenu.</w:t>
      </w:r>
    </w:p>
    <w:p>
      <w:r>
        <w:rPr>
          <w:b/>
        </w:rPr>
        <w:t>E. 3</w:t>
      </w:r>
    </w:p>
    <w:p>
      <w:r>
        <w:t>Invoquant les art. 32, 34 CP , 27 et 31 LCR, le recourant soutient que sa maîtrise du véhicule n'est pas à l'origine du dérapage, qui serait dû, selon lui, à la couverture de neige et de glace et à la décision de l'agente, qui l'a contraint à poursuivre sa route.</w:t>
      </w:r>
    </w:p>
    <w:p>
      <w:r>
        <w:rPr>
          <w:b/>
        </w:rPr>
        <w:t>E. 3.1</w:t>
      </w:r>
    </w:p>
    <w:p>
      <w:r>
        <w:t>L' art. 31 al. 1 LCR précise que le conducteur devra rester constamment maître de son véhicule de façon à pouvoir se conformer aux devoirs de prudence.</w:t>
      </w:r>
    </w:p>
    <w:p>
      <w:r>
        <w:t>Aux termes de l' art. 27 al. 1 LCR , chacun se conformera aux signaux et aux marques ainsi qu'aux ordres de la police. Les signaux et les marques priment les règles générales; les ordres de la police ont le pas sur les règles générales, les signaux et les marques. Selon l' art. 32 CP , ne constitue pas une infraction l'ordre ordonné par la loi, ou par un devoir de fonction ou de profession; il en est de même de l'acte que la loi déclare permis ou non punissable. D'après l' art. 34 al. 1 CP , lorsqu'un acte aura été commis pour préserver d'un danger imminent et impossible à détourner autrement un bien appartenant à l'auteur de l'acte, notamment la vie, l'intégrité corporelle, la liberté d'honneur, le patrimoine, cet acte ne sera pas punissable si le danger n'était pas imputable à une faute de son auteur et si, dans les circonstances où l'acte a été commis, le sacrifice du bien menacé ne pouvait être raisonnablement exigé de l'auteur de l'acte.</w:t>
      </w:r>
    </w:p>
    <w:p>
      <w:r>
        <w:rPr>
          <w:b/>
        </w:rPr>
        <w:t>E. 3.2</w:t>
      </w:r>
    </w:p>
    <w:p>
      <w:r>
        <w:t>Selon les constatations cantonales, le recourant n'a pas envisagé que l'Avenue du 24 Janvier pouvait être enneigée et verglacée. Une fois engagé dans cette rue, il a vu que les voitures, qui circulaient devant lui, dérapaient, de sorte qu'il s'est déporté vers la gauche pour s'arrêter devant le dernier pilier marquant une rue résidentielle. A ce moment là, une agente lui a intimé l'ordre de circuler et de descendre le bas de l'avenue. Poursuivant sa route, il a alors dérapé et heurté deux voitures stationnées sur sa gauche.</w:t>
      </w:r>
    </w:p>
    <w:p>
      <w:r>
        <w:t>Le recourant aurait dû se rendre compte, au vu des conditions météorologiques susmentionnées (cf. supra consid. 2.2) et du fait que son véhicule n'était pas équipé de pneus neige, que la conduite sur une route non dégagée serait difficile. Dans de telles conditions, il aurait dû, soit s'abstenir de s'introduire sur une telle voie ou se parquer sur une place réservée à cet effet, soit poursuivre son itinéraire tout en restant maître de son véhicule. Or, en l'occurrence, le recourant a décidé de s'engager sur cette avenue; puis, il n'a pu parquer son véhicule correctement; enfin, il n'a pu réagir de manière adéquate aux risques créés par la neige et le verglas. Il a ainsi dérapé, violant ses devoirs de prudence. Le fait qu'il ait dû se conformer, en application de l' art. 27 LCR , à l'ordre d'une agente de police ne saurait constituer un fait justificatif au sens des art. 32 et 34 CP . En effet, la policière lui a uniquement demandé de poursuivre sa route, au motif qu'il ne pouvait rester arrêté en dehors d'une place de parc. Le recourant a donc dû poursuivre sa route suite à sa seule décision de s'engager sur cette voie. Dans ces conditions, le recourant a violé l' art. 31 al. 1 LCR .</w:t>
      </w:r>
    </w:p>
    <w:p>
      <w:r>
        <w:rPr>
          <w:b/>
        </w:rPr>
        <w:t>E. 4</w:t>
      </w:r>
    </w:p>
    <w:p>
      <w:r>
        <w:t>En définitive, le pourvoi est rejeté dans la mesure où il est recevable. Le recourant, qui succombe, supportera les frais (278 al. 1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