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6P.7/2007 vom 4. Mai 2007</w:t>
      </w:r>
    </w:p>
    <w:p>
      <w:r>
        <w:t>Bundesgericht, 2007-05-04, FR</w:t>
      </w:r>
    </w:p>
    <w:p>
      <w:r>
        <w:rPr>
          <w:b/>
        </w:rPr>
        <w:t xml:space="preserve">Quelle: </w:t>
      </w:r>
      <w:r>
        <w:t>https://mcp.opencaselaw.ch/entscheid/bger_6P.7_2007</w:t>
      </w:r>
    </w:p>
    <w:p>
      <w:r>
        <w:t>FR: TF 6P.7/2007 du 4 mai 2007</w:t>
      </w:r>
    </w:p>
    <w:p>
      <w:r>
        <w:t>IT: TF 6P.7/2007 del 4 maggio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soit celui qui était en vigueur au moment où elle a statué ( ATF 129 IV 49 consid. 5.3 p. 51 s. et les arrêts cités).</w:t>
      </w:r>
    </w:p>
    <w:p>
      <w:r>
        <w:t>II.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w:t>
      </w:r>
    </w:p>
    <w:p>
      <w:r>
        <w:rPr>
          <w:b/>
        </w:rPr>
        <w:t>E. 3</w:t>
      </w:r>
    </w:p>
    <w:p>
      <w:r>
        <w:t>Le recourant se plaint de la violation de l'interdiction de la reformatio in pejus, consacrée par l' art. 246 al. 2 CPP /GE. Il reproche à la cour cantonale de l'avoir acquitté sur certains points sans pour autant avoir réduit la peine.</w:t>
      </w:r>
    </w:p>
    <w:p>
      <w:r>
        <w:rPr>
          <w:b/>
        </w:rPr>
        <w:t>E. 3.1</w:t>
      </w:r>
    </w:p>
    <w:p>
      <w:r>
        <w:t>L'interdiction de la reformatio in pejus n'est pas une garantie de rang constitutionnel. Ce sont les règles cantonales de procédure qui peuvent l'admettre ou la rejeter et qui en déterminent la portée (cf. Piquerez, Traité de procédure pénale suisse, 2e éd., 2006, § 156, n. 1215, p. 756 s.). Ce n'est que sous l'angle restreint de l'interdiction de l'arbitraire que le Tribunal fédéral revoit l'interprétation et l'application du droit cantonal de procédure ( ATF 121 I 1 consid. 2 p. 3).</w:t>
      </w:r>
    </w:p>
    <w:p>
      <w:r>
        <w:t>En droit genevois, l'interdiction de la reformatio in pejus est consacrée à l' art. 246 al. 2 CPP /GE. Cette disposition prévoit que la cour cantonale ne peut, sur le seul appel du condamné, aggraver le sort de l'appelant. Elle ne précise toutefois pas ce qu'il faut entendre par aggravation et il n'apparaît pas que la cour cantonale, du moins dans sa jurisprudence publiée, ait été amenée à préciser la portée de cette interdiction.</w:t>
      </w:r>
    </w:p>
    <w:p>
      <w:r>
        <w:t>La doctrine majoritaire admet, de manière générale, que cette règle n'interdit que l'aggravation de la sanction. Ainsi, la juridiction supérieure ne peut prononcer une peine plus sévère que celle qui a été infligée par l'autorité inférieure. En revanche, rien ne l'empêche de maintenir la peine infligée en première instance dans l'hypothèse d'un acquittement partiel (Piquerez, op. cit., § 153, n. 1215, p. 758; Hauser/Schweri/Hartmann, Schweizerisches Strafprozessrecht, 6ème éd., p. 478 ss, n° 5 et 14; Schmid, Strafprozessrecht eine Einführung auf der Grundlage des Strafprozessrechtes des Kantons Zürich und des Bundes, 4ème éd., p. 371 s., n° 984 et 987).</w:t>
      </w:r>
    </w:p>
    <w:p>
      <w:r>
        <w:rPr>
          <w:b/>
        </w:rPr>
        <w:t>E. 3.2</w:t>
      </w:r>
    </w:p>
    <w:p>
      <w:r>
        <w:t>En l'espèce, la cour cantonale a confirmé la peine que le juge de première instance avait infligée au recourant. Ce faisant, elle n'a donc pas appliqué arbitrairement l' art. 246 al. 2 CPP /GE, même si elle a acquitté le recourant sur certains points. Mal fondé, le grief soulevé doit être rejeté.</w:t>
      </w:r>
    </w:p>
    <w:p>
      <w:r>
        <w:rPr>
          <w:b/>
        </w:rPr>
        <w:t>E. 4</w:t>
      </w:r>
    </w:p>
    <w:p>
      <w:r>
        <w:t>Le recourant soutient que l'état de fait cantonal a été établi de manière arbitraire sur plusieurs points ( art. 9 Cst. ). En relation avec l'appréciation arbitraire des preuves, il dénonce également la violation de la présomption d'innocence ( art. 32 al. 1 Cst. ).</w:t>
      </w:r>
    </w:p>
    <w:p>
      <w:r>
        <w:rPr>
          <w:b/>
        </w:rPr>
        <w:t>E. 4.1.1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A cet égard, il ne suffit pas non plus qu'une solution différente de celle retenue par l'autorité cantonale apparaisse également concevable ou même préférable ( ATF 128 II 259 consid. 5 p. 280; 127 I 54 consid. 2b p. 56).</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4.1.2</w:t>
      </w:r>
    </w:p>
    <w:p>
      <w:r>
        <w:t>Consacrée par l' art. 32 al. 1 Cst. ,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4.2.1</w:t>
      </w:r>
    </w:p>
    <w:p>
      <w:r>
        <w:t>Le recourant soutient que la cour cantonale est tombée dans l'arbitraire en ne retenant pas à sa décharge qu'il a refusé - et non pas simplement omis à la suite d'un oubli - de verser les primes relatives à la police qu'il avait contractée. A ses yeux, il ne pouvait avoir, subjectivement, le dessein d'un enrichissement aux dépens de l'assurance maladie en ne versant pas, objectivement, la prime y relative. Les infractions d'escroquerie et de faux dans les titres, qui supposent toutes deux un dessein d'enrichissement illégitime, ne seraient dès lors pas réalisées.</w:t>
      </w:r>
    </w:p>
    <w:p>
      <w:r>
        <w:t>La cour cantonale a retenu que le recourant n'avait pas payé les primes d'assurance (arrêt attaqué p. 34), à la suite d'une inadvertance (jugement de première instance p. 31). La version du recourant, selon laquelle il aurait volontairement refusé de verser les primes d'assurance, montrant ainsi son défaut de dessein d'enrichissement illégitime, est purement appellatoire. Son grief est dès lors irrecevable.</w:t>
      </w:r>
    </w:p>
    <w:p>
      <w:r>
        <w:rPr>
          <w:b/>
        </w:rPr>
        <w:t>E. 4.2.2</w:t>
      </w:r>
    </w:p>
    <w:p>
      <w:r>
        <w:t>Le recourant fait valoir que la cour cantonale aurait fait preuve d'arbitraire en retenant qu'il avait pu saisir, également sur le plan médical, toutes les conséquences des ordonnances relatives aux produits (anabolisants) destinés, à la fois à sa consommation personnelle et à l'écoulement auprès de tiers, alors qu'il n'était pas un professionnel de la santé.</w:t>
      </w:r>
    </w:p>
    <w:p>
      <w:r>
        <w:t>En l'espèce, la cour cantonale a retenu que le recourant avait agi avec conscience et volonté. Etant donné que le recourant fréquentait comme adepte du culturisme les club de fitness et qu'il a travaillé dans des assurances, la conclusion de la cour cantonale n'a rien d'arbitraire. Le fait qu'il n'était pas un professionnel de la santé est sans pertinence. Mal fondé, le grief soulevé doit être rejeté.</w:t>
      </w:r>
    </w:p>
    <w:p>
      <w:r>
        <w:rPr>
          <w:b/>
        </w:rPr>
        <w:t>E. 4.2.3</w:t>
      </w:r>
    </w:p>
    <w:p>
      <w:r>
        <w:t>Le recourant reproche à la cour cantonale d'être tombée dans l'arbitraire en lui refusant le sursis, alors que le Procureur avait conclu à une peine de douze mois d'emprisonnement, assortie du sursis.</w:t>
      </w:r>
    </w:p>
    <w:p>
      <w:r>
        <w:t>L'argumentation présentée revient en réalité à se plaindre de la mauvaise application de l' art. 41 CP , à savoir d'une norme de droit fédéral. Un tel grief est irrecevable dans un recours de droit public.</w:t>
      </w:r>
    </w:p>
    <w:p>
      <w:r>
        <w:rPr>
          <w:b/>
        </w:rPr>
        <w:t>E. 4.2.4</w:t>
      </w:r>
    </w:p>
    <w:p>
      <w:r>
        <w:t>Le recourant se plaint de ce que la cour cantonale n'a pas réduit sa peine malgré sa libération des fins de toute poursuite pénale en ce qui concerne l'infraction d'escroquerie par métier.</w:t>
      </w:r>
    </w:p>
    <w:p>
      <w:r>
        <w:t>Ce faisant, il critique l'application de l' art. 63 CP . Un tel grief est irrecevable dans un recours de droit public.</w:t>
      </w:r>
    </w:p>
    <w:p>
      <w:r>
        <w:rPr>
          <w:b/>
        </w:rPr>
        <w:t>E. 4.2.5</w:t>
      </w:r>
    </w:p>
    <w:p>
      <w:r>
        <w:t>Enfin le recourant se plaint de ce que la cour cantonale est tombée dans l'arbitraire en se prononçant sur la peine et l'octroi du sursis sans tenir compte de l'absence d'antécédents graves, de l'ancienneté relative de ces derniers, de sa bonne collaboration au cours de l'instruction et des réquisitions du parquet.</w:t>
      </w:r>
    </w:p>
    <w:p>
      <w:r>
        <w:t>La cour cantonale a mentionné les antécédents du recourant (arrêt attaqué, p. 20 s.) et a relevé sa bonne collaboration (arrêt attaqué, p. 36). La portée de ces éléments dans la fixation de la peine relève de l'application du droit fédéral, de sorte que les griefs tirés de l'absence d'antécédents graves et de sa bonne collaboration sont irrecevables dans un recours de droit public. Quant à la réquisition du Ministère public, elle est sans pertinence sur la fixation de la peine et l'octroi du sursis.</w:t>
      </w:r>
    </w:p>
    <w:p>
      <w:r>
        <w:rPr>
          <w:b/>
        </w:rPr>
        <w:t>E. 5</w:t>
      </w:r>
    </w:p>
    <w:p>
      <w:r>
        <w:t>Dans la mesure où il est recevable, le recours doit être rejeté.</w:t>
      </w:r>
    </w:p>
    <w:p>
      <w:r>
        <w:t>Comme le recours était d'emblée dépourvu de chances de succès, la requête d'assistance judiciaire doit être rejetée ( art. 152 al. 1 OJ ). Le recourant, qui succombe, doit supporter les frais ( art. 156 al. 1 OJ ).</w:t>
      </w:r>
    </w:p>
    <w:p>
      <w:r>
        <w:t>Vu l'issue de recours, la requête d'effet suspensif devient sans objet.</w:t>
      </w:r>
    </w:p>
    <w:p>
      <w:r>
        <w:t>III. Pourvoi en nullité</w:t>
      </w:r>
    </w:p>
    <w:p>
      <w:r>
        <w:rPr>
          <w:b/>
        </w:rPr>
        <w:t>E. 6</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7</w:t>
      </w:r>
    </w:p>
    <w:p>
      <w:r>
        <w:t>Le recourant a été reconnu coupable d'escroquerie pour avoir souscrit une assurance maladie sous un nom d'emprunt et avoir tenté de se faire rembourser le prix de produits qualifiés de dopants qui lui avaient été prescrits à des fins de culturisme. Il conteste cette condamnation pour escroquerie au motif que la volonté subjective d'enrichissement vis-à-vis de l'assurance maladie ferait défaut. En effet, en refusant (et non en négligeant) de verser les primes dues à l'assurance maladie, il n'aurait jamais concrétisé les éléments constitutifs subjectifs nécessaires à la réalisation de l'escroquerie. En outre, les ordonnances remises au pharmacien auraient été destinées uniquement à obtenir la délivrance de ces produits dopants et n'auraient jamais eu pour but d'obtenir le remboursement de ces substances par l'assurance maladie.</w:t>
      </w:r>
    </w:p>
    <w:p>
      <w:r>
        <w:t>L'escroc doit agir dans le dessein de se procurer ou de procurer à un tiers un enrichissement illégitime. Le dessein est ce que l'auteur avait en vue; déterminer le dessein est une question de fait ( ATF 126 IV 209 consid. 2d p. 215). Savoir quand il y a enrichissement et si celui-ci est illégitime est en revanche une question de droit fédéral qui peut être soulevée dans un pourvoi en nullité.</w:t>
      </w:r>
    </w:p>
    <w:p>
      <w:r>
        <w:t>En l'occurrence, la cour a retenu - de manière à lier la cour de céans - que le recourant et son compère pharmacien savaient que l'assurance maladie ne prenait pas en charge les stéroïdes et anabolisants lorsque ceux-ci étaient administrés à des fins de culturisme et que leur stratagème était destiné à obtenir un remboursement auquel ils n'avaient pas droit (arrêt attaqué p. 34). Au vu de ces constatations de fait, force est d'admettre que le recourant a agi avec conscience et volonté et dans un dessein d'enrichissement illégitime. Lorsque le recourant soutient qu'il a refusé volontairement de payer les primes, ce qui établirait qu'il n'avait pas la volonté de tromper l'assurance ni le dessein de s'enrichir illégitimement, il s'écarte de l'état de fait cantonal, de sorte que son grief est irrecevable.</w:t>
      </w:r>
    </w:p>
    <w:p>
      <w:r>
        <w:rPr>
          <w:b/>
        </w:rPr>
        <w:t>E. 8</w:t>
      </w:r>
    </w:p>
    <w:p>
      <w:r>
        <w:t>A propos de sa condamnation pour faux dans les titres, le recourant soutient qu'il n'avait pas l'intention de porter atteinte aux intérêts pécuniaires d'autrui, en particulier de l'assurance maladie, dans la mesure où il n'a jamais versé les primes d'assurance dues pour la police qu'il avait contractée.</w:t>
      </w:r>
    </w:p>
    <w:p>
      <w:r>
        <w:t>Le dessein spécial prévu par l' art. 251 CP peut se présenter sous deux formes alternatives: le dessein de nuire ou le dessein d'obtenir un avantage illicite. Comme pour l'escroquerie, la cour cantonale a retenu - de manière à lier la cour de céans - que le recourant avait utilisé les ordonnances établies par le médecin X.________ pour obtenir de la part de son assurance maladie des prestations auxquelles il n'avait pas droit, dès lors que les produits étaient destinés à des fins de culturisme (arrêt attaqué p. 31). Le dessein d'enrichissement illégitime est dès lors réalisé. Le grief soulevé doit être rejeté dans la mesure où il est recevable.</w:t>
      </w:r>
    </w:p>
    <w:p>
      <w:r>
        <w:rPr>
          <w:b/>
        </w:rPr>
        <w:t>E. 9</w:t>
      </w:r>
    </w:p>
    <w:p>
      <w:r>
        <w:t>Se plaignant d'une violation de l' art. 63 CP , le recourant reproche à la cour cantonale d'avoir abusé de son pouvoir d'appréciation en ne réduisant pas la peine infligée malgré l'abandon de l'un des chefs d'accusation retenu en première instance.</w:t>
      </w:r>
    </w:p>
    <w:p>
      <w:r>
        <w:rPr>
          <w:b/>
        </w:rPr>
        <w:t>E. 9.1</w:t>
      </w:r>
    </w:p>
    <w:p>
      <w:r>
        <w:t>Il appartient au juge de motiver, de manière complète, la peine prononcée, afin de permettre à l'autorité de recours de vérifier si les critères de fixation de la peine prévus par le droit fédéral ont été respectés et si le juge a abusé ou non de son pouvoir d'appréciation. Le juge doit ainsi exposer, dans sa décision, les éléments essentiels relatifs à l'acte ou à l'auteur qu'il prend en compte, de manière à ce que l'on puisse constater que tous les éléments pertinents ont été pris en considération et comment ils ont été appréciés, dans un sens aggravant ou atténuant ( ATF 118 IV 18 consid. 1c/aa p. 20).</w:t>
      </w:r>
    </w:p>
    <w:p>
      <w:r>
        <w:t>En particulier, si une part importante de l'accusation est abandonnée en seconde instance cantonale, l'autorité ne peut maintenir la peine inchangée sans le justifier dans sa motivation (Corboz, La motivation de la peine, RJB 131 (1995), p. 1 ss, 22; ATF 117 IV 395 consid. 4 p. 397;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de toute manière inchangée, quelle que soit la qualification juridique des infractions ou les critères retenus dans la fixation de la peine.</w:t>
      </w:r>
    </w:p>
    <w:p>
      <w:r>
        <w:rPr>
          <w:b/>
        </w:rPr>
        <w:t>E. 9.2</w:t>
      </w:r>
    </w:p>
    <w:p>
      <w:r>
        <w:t>En l'espèce, le Tribunal de police avait condamné Z.________ pour délit manqué d'escroquerie et escroquerie par métier. Dans le dispositif de son arrêt, la cour cantonale a libéré le recourant des fins de la poursuite pénale s'agissant de l'escroquerie par métier et maintenu le jugement de première instance pour le surplus (arrêt attaqué p. 38). Dans la motivation de son arrêt, elle a confirmé la condamnation du recourant du chef du délit manqué d'escroquerie par métier, mais l'a acquitté des chefs d'accusation d'escroquerie consommée et de faux dans les titres pour les faits relatifs à E.________ (arrêt attaqué p. 34 et 31). Lors de la fixation de la peine, elle n'a rien dit au sujet de la libération de ces chefs d'inculpation, et l'arrêt attaqué ne précise pas quels sont les faits relatifs au cas de E.________. A la lecture de l'arrêt attaqué, il est donc impossible de savoir pour quels faits le recourant a été condamné et pour lesquels il a été libéré, de sorte que la cour de céans ne peut juger si la peine prononcée est adéquate. Sur ce point, le pourvoi doit donc être admis en application de l' art. 277 PPF .</w:t>
      </w:r>
    </w:p>
    <w:p>
      <w:r>
        <w:rPr>
          <w:b/>
        </w:rPr>
        <w:t>E. 10</w:t>
      </w:r>
    </w:p>
    <w:p>
      <w:r>
        <w:t>Le recourant se plaint que le sursis ne lui ait pas été accordé ( art. 41 CP ).</w:t>
      </w:r>
    </w:p>
    <w:p>
      <w:r>
        <w:rPr>
          <w:b/>
        </w:rPr>
        <w:t>E. 10.1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w:t>
      </w:r>
    </w:p>
    <w:p>
      <w:r>
        <w:t>En l'espèce, le recourant a été condamné à huit mois d'emprisonnement et n'a pas exécuté de peine privative de liberté de plus de trois mois dans les cinq ans précédant les infractions qui lui sont reprochées. Les conditions objectives du sursis sont donc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w:t>
      </w:r>
    </w:p>
    <w:p>
      <w:r>
        <w:rPr>
          <w:b/>
        </w:rPr>
        <w:t>E. 10.2</w:t>
      </w:r>
    </w:p>
    <w:p>
      <w:r>
        <w:t>La peine est conditionnellement remise lorsqu'on peut espérer que cette mesure aura une meilleure influence sur l'amendement du coupable que l'exécution de la condamnation ( art. 41 ch. 1 al. 1 CP ; ATF 105 IV 291 consid. 2a p. 292; 98 IV 159 consid. 1 p. 160; 91 IV 57 p. 60). Le juge posera son pronostic, quant aux chances d'amendement et, partant, quant à l'efficacité du sursis, sur la base des éléments propres à éclairer l'ensemble du caractère du délinquant ( ATF 118 IV 97 consid. 2b p. 100 s.).</w:t>
      </w:r>
    </w:p>
    <w:p>
      <w:r>
        <w:t>Parmi les éléments liés à la personnalité de l'auteur, l'absence de prise de conscience est un facteur qui va à l'encontre d'un pronostic favorable. Il n'en va différemment que si le délinquant a des raisons justifiées de contester les faits qui lui sont reprochés. A cet égard, la conscience qu'a l'auteur de l'illicéité de son acte et le repentir qu'il en éprouve apparaissent comme les conditions les plus importantes pour l'établissement d'un pronostic (Schneider, Basler Kommentar, Strafgesetzbuch I, 2003, art. 41 CP , n. 98-100).</w:t>
      </w:r>
    </w:p>
    <w:p>
      <w:r>
        <w:t>Une précédente condamnation, dans un passé récent, pour une infraction de même nature, constituera un élément défavorable important. Elle n'exclura cependant pas automatiquement le sursis ( ATF 118 IV 97 consid. 1a p. 99). Celui-ci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 ATF 115 IV 81 consid. 2a p. 82).</w:t>
      </w:r>
    </w:p>
    <w:p>
      <w:r>
        <w:rPr>
          <w:b/>
        </w:rPr>
        <w:t>E. 10.3</w:t>
      </w:r>
    </w:p>
    <w:p>
      <w:r>
        <w:t>Selon les constatations cantonales, les antécédents du recourant sont chargés: il a été condamné le 21 août 1996 à un mois d'emprisonnement avec sursis pendant trois ans pour menaces, le 10 janvier 1997 à deux mois d'emprisonnement avec sursis pendant trois ans pour faux dans les certificats (peine complémentaire à la précédente) et le 23 février 2000 à soixante jours d'arrêts avec sursis pendant deux ans pour abus de cartes-chèques et de cartes de crédit. A cela s'ajoute que le recourant ne semble pas avoir pris conscience de ses fautes. Dans ces conditions, la cour cantonale n'a pas violé le droit fédéral en refusant d'octroyer le sursis. Mal fondé, le grief tiré de la violation de l' art. 41 CP doit être rejeté.</w:t>
      </w:r>
    </w:p>
    <w:p>
      <w:r>
        <w:rPr>
          <w:b/>
        </w:rPr>
        <w:t>E. 11</w:t>
      </w:r>
    </w:p>
    <w:p>
      <w:r>
        <w:t>Au vu de ce qui précède, le pourvoi doit être partiellement admis en application de l' art. 277 PPF , l'arrêt attaqué annulé et renvoyé à la cour cantonale, à charge pour celle-ci de se prononcer à nouveau sur la peine. Pour le surplus, le pourvoi doit être rejeté dans la mesure où il est recevable.</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r>
        <w:t>Le recourant a sollicité l'assistance judiciaire. Cette requête est devenue sans objet dans la mesure où le pourvoi a été admis. Elle est rejetée pour le surplus car l'argumentation présentée apparaissait d'emblée vouée à l'échec ( art. 152 al. 1 OJ ).</w:t>
      </w:r>
    </w:p>
    <w:p>
      <w:r>
        <w:t>Vu l'issue du pourvoi,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