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6P.55/2005 vom 20. Juli 2005</w:t>
      </w:r>
    </w:p>
    <w:p>
      <w:r>
        <w:t>Bundesgericht, 2005-07-20, FR</w:t>
      </w:r>
    </w:p>
    <w:p>
      <w:r>
        <w:rPr>
          <w:b/>
        </w:rPr>
        <w:t xml:space="preserve">Quelle: </w:t>
      </w:r>
      <w:r>
        <w:t>https://mcp.opencaselaw.ch/entscheid/bger_6P.55_2005</w:t>
      </w:r>
    </w:p>
    <w:p>
      <w:r>
        <w:t>FR: TF 6P.55/2005 du 20 juillet 2005</w:t>
      </w:r>
    </w:p>
    <w:p>
      <w:r>
        <w:t>IT: TF 6P.55/2005 del 20 luglio 2005</w:t>
      </w:r>
    </w:p>
    <w:p>
      <w:pPr>
        <w:pStyle w:val="Heading2"/>
      </w:pPr>
      <w:r>
        <w:t>Regeste</w:t>
      </w:r>
    </w:p>
    <w:p>
      <w:r>
        <w:t>Faux certificat | Procédure</w:t>
      </w:r>
    </w:p>
    <w:p>
      <w:pPr>
        <w:pStyle w:val="Heading2"/>
      </w:pPr>
      <w:r>
        <w:t>Erwägungen</w:t>
      </w:r>
    </w:p>
    <w:p>
      <w:r>
        <w:rPr>
          <w:b/>
        </w:rPr>
        <w:t>E. 1</w:t>
      </w:r>
    </w:p>
    <w:p>
      <w:r>
        <w:t>Saisi d'un recours de droit public, le Tribunal fédéral ne peut examiner que les griefs d'ordre constitutionnel invoqués et suffisamment motivés dans l'acte de recours (cf. art. 90 al. 1 let. b OJ ; ATF 127 I 38 consid. 3c p.43). Sous peine d'irrecevabilité le recourant doit donc non seulement indiquer quels sont les droits constitutionnels qui, selon lui, auraient été violés, mais démontrer en quoi consiste cette violation.</w:t>
      </w:r>
    </w:p>
    <w:p>
      <w:r>
        <w:rPr>
          <w:b/>
        </w:rPr>
        <w:t>E. 2</w:t>
      </w:r>
    </w:p>
    <w:p>
      <w:r>
        <w:t>Le recourant invoque une violation de son droit d'être entendu au motif qu'il n'a pas pu prouver que le document présenté aux gendarmes était un vrai permis de conduire.</w:t>
      </w:r>
    </w:p>
    <w:p>
      <w:r>
        <w:rPr>
          <w:b/>
        </w:rPr>
        <w:t>E. 2.1.1</w:t>
      </w:r>
    </w:p>
    <w:p>
      <w:r>
        <w:t>Le droit à l'administration de preuves quant aux faits de nature à influer sur le sort de la décision à rendre est une composante du droit d'être entendu garanti par l' art. 29 al. 2 Cst. ( ATF 127 I 54 consid. 2b p. 56; 127 III 576 consid. 2c p. 578). Il a pour corollaire que l'autorité doit en principe donner suite aux réquisitions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L'appréciation des preuves est arbitraire, donc contraire à l' art. 9 Cst. , lorsqu'elle contredit d'une manière choquante le sentiment de la justice et de l'équité. Le Tribunal fédéral n'invalide l'appréciation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 ATF 129 I 49 consid. 4 p. 58).</w:t>
      </w:r>
    </w:p>
    <w:p>
      <w:r>
        <w:rPr>
          <w:b/>
        </w:rPr>
        <w:t>E. 2.1.2</w:t>
      </w:r>
    </w:p>
    <w:p>
      <w:r>
        <w:t>Dans un recours de droit public fondé sur l' art. 9 Cst. et dirigé contre une décision de l'autorité cantonale de dernière instance dont la cognition est, comme en l'espèce (cf. art. 411 let . h et i CPP/VD; R. Bersier, Le recours à la Cour de cassation pénale du Tribunal cantonal en procédure vaudoise, in JdT 1996 III 66 ss), limitée à l'arbitraire, le recourant doit se plaindre non seulement de ce que les juges cantonaux ont refusé de qualifier d'arbitraire l'appréciation des preuves de l'autorité précédente, mais il doit également s'en prendre aux considérants de cette dernière. En d'autres termes, même si, formellement, le recourant ne peut pas demander l'annulation du jugement de première instance, il doit, matériellement, remettre en cause l'appréciation des preuves qui y a été effectuée; en outre, puisque seule la décision de l'autorité de dernière instance peut être attaquée, il doit aussi démontrer pourquoi celle-ci a nié à tort l'arbitraire dans l'appréciation des preuves. Il ne peut pas se limiter à reprendre les griefs qu'il avait soulevés dans son recours cantonal ( ATF 125 I 492 consid. 1a/cc p. 494 s).</w:t>
      </w:r>
    </w:p>
    <w:p>
      <w:r>
        <w:rPr>
          <w:b/>
        </w:rPr>
        <w:t>E. 2.2</w:t>
      </w:r>
    </w:p>
    <w:p>
      <w:r>
        <w:t>La Cour de cassation a jugé que l'appréciation anticipée des preuves effectuée par les premiers juges pour rejeter la requête du recourant tendant à l'interpellation des autorités de son pays pour déterminer l'authenticité de son permis n'était aucunement arbitraire. Se référant à la motivation du Tribunal de police, elle a relevé que le Service des automobiles et de la navigation n'avais jamais reconnu que le recourant était au bénéfice d'un permis de conduire étranger valable, que l'intéressé connaissait la position de cette autorité et que le document qu'il avait présenté aux gendarmes le 26 février 2004 était faux. Ce fait étant établi, les juges cantonaux ont estimé que les mesures d'instruction supplémentaires requises par le recourant n'étaient pas de nature à modifier leur conviction. Le recourant ne démontre pas en quoi cette appréciation serait insoutenable. Sa brève motivation sur cette question est insuffisante sous l'angle de l' art. 90 al. 1 let. b OJ . Son grief est dès lors irrecevable.</w:t>
      </w:r>
    </w:p>
    <w:p>
      <w:r>
        <w:rPr>
          <w:b/>
        </w:rPr>
        <w:t>E. 3</w:t>
      </w:r>
    </w:p>
    <w:p>
      <w:r>
        <w:t>Se plaignant d'arbitraire, le recourant soutient que le permis de conduire qu'il a présenté aux gendarmes est un vrai document, que la question de savoir si ce permis est vrai ou faux ne pouvait rester ouverte, qu'il a fourni plusieurs pièces attestant qu'il a passé son permis et qu'il est par conséquent insoutenable de le condamner pour faux dans les certificats. Contrairement aux allégations du recourant, la question de savoir si le document qu'il a présenté aux gendarmes était vrai ou faux a été tranchée, la Cour de cassation ayant retenu qu'il s'agissait d'un faux. Pour le reste, l'argumentation du recourant consiste à nier cette dernière constatation, en opposant sa propre appréciation des preuves à celle de l'autorité, ce qui ne suffit manifestement pas à faire admettre l'arbitraire allégué. Le recours sur ce point ne satisfait pas aux exigences de motivation de l' art. 90 al. 1 let. b OJ , de sorte qu'il n'y a pas lieu d'entrer en matière.</w:t>
      </w:r>
    </w:p>
    <w:p>
      <w:r>
        <w:rPr>
          <w:b/>
        </w:rPr>
        <w:t>E. 4</w:t>
      </w:r>
    </w:p>
    <w:p>
      <w:r>
        <w:t>En conclusion, le recours est irrecevable. Celui-ci étant dénué de toute chance de succès, l'assistance judiciaire doit être refusée ( art. 152 al. 1 OJ ). Le recourant supporte les frais de la procédure ( art. 156 al. 1 OJ ), lesquels sont fixés de manière réduite pour tenir compte de sa mauvaise situation financière. La cause étant tranchée, la requête d'effet suspensif devient sans objet. II. Pourvoi en nullité</w:t>
      </w:r>
    </w:p>
    <w:p>
      <w:r>
        <w:rPr>
          <w:b/>
        </w:rPr>
        <w:t>E. 5</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 s.).</w:t>
      </w:r>
    </w:p>
    <w:p>
      <w:r>
        <w:rPr>
          <w:b/>
        </w:rPr>
        <w:t>E. 6</w:t>
      </w:r>
    </w:p>
    <w:p>
      <w:r>
        <w:t>Le recourant invoque une violation de l' art. 252 CP .</w:t>
      </w:r>
    </w:p>
    <w:p>
      <w:r>
        <w:rPr>
          <w:b/>
        </w:rPr>
        <w:t>E. 6.1</w:t>
      </w:r>
    </w:p>
    <w:p>
      <w:r>
        <w:t>Aux termes de l' art. 252 CP ,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de l'emprisonnement ou de l'amende. Le permis de conduire est un certificat au sens de cette disposition (cf. ATF 98 IV 55 consid. 2 p. 58 ss). Le comportement punissable vise tant la contrefaçon, que la falsification ou l'usage d'un certificat faux ou falsifié. Cette infraction est intentionnelle. Elle suppose la volonté de tromper autrui dans le dessein d'améliorer sa situation ou celle d'autrui.</w:t>
      </w:r>
    </w:p>
    <w:p>
      <w:r>
        <w:rPr>
          <w:b/>
        </w:rPr>
        <w:t>E. 6.2</w:t>
      </w:r>
    </w:p>
    <w:p>
      <w:r>
        <w:t>Le recourant soutient que les éléments objectifs et subjectifs de cette infraction ne sont pas réalisés. Dans la large mesure où il s'écarte des constatations cantonales, en prétendant notamment être titulaire d'un vrai permis, ses critiques sont irrecevables dans un pourvoi (cf. supra consid. 5). Pour le reste, il résulte des faits retenus, qui lient la Cour de céans, que, le 26 février 2004, le recourant a présenté aux gendarmes un permis établi comme étant faux, afin de justifier son prétendu droit de conduire le véhicule au volant duquel il a été interpellé et qu'il a agi avec la volonté de tromper autrui et dans le dessein d'améliorer sa situation. Au vu de ces faits, les éléments objectifs et subjectifs de l'infraction litigieuse sont réalisés. Le grief pris d'une violation de l' art. 252 CP ne peut ainsi être que rejeté dans la faible mesure où il est recevable.</w:t>
      </w:r>
    </w:p>
    <w:p>
      <w:r>
        <w:rPr>
          <w:b/>
        </w:rPr>
        <w:t>E. 6.3</w:t>
      </w:r>
    </w:p>
    <w:p>
      <w:r>
        <w:t>Le recourant estime que son permis est valable, puisqu'il l'a obtenu régulièrement, et que la position de l'autorité administrative suisse ne saurait le convaincre du contraire. Sans le dire expressément, le recourant se prévaut ainsi d'une erreur sur les faits ( art. 19 CP ; sur cette notion, cf. ATF 129 IV 238 consid. 3.1 p. 240 s.). Ce grief est toutefois infondé. En effet, selon l'arrêt attaqué, le recourant pouvait peut-être encore se croire au bénéfice d'un permis de conduire valable après le prononcé de la mesure d'interdiction de conduire du 10 juillet 1999. Toutefois, en 2003, le Service des automobiles et de la navigation a refusé de considérer le permis présenté par le recourant comme étant valable et ce dernier n'ignorait pas la position de l'autorité administrative. En outre, selon les constatations cantonales, le recourant a déjà été condamné, en 2000, pour la même infraction, dans des circonstances analogues. Au vu de ces éléments, le recourant savait que son permis était faux et il n'y a donc pas de place pour une erreur sur les faits.</w:t>
      </w:r>
    </w:p>
    <w:p>
      <w:r>
        <w:rPr>
          <w:b/>
        </w:rPr>
        <w:t>E. 7</w:t>
      </w:r>
    </w:p>
    <w:p>
      <w:r>
        <w:t>Le recourant soutient que sa peine doit être réduite au seul motif qu'il devrait être libéré du chef d'accusation de faux dans les certificats. Cette critique est irrecevable dans la mesure où elle ne répond pas aux exigences de motivation posées par l' art. 273 al. 1 let. b PPF , le recourant ne discutant nullement les motifs de l'arrêt attaqué et le pourvoi sur la question de l' art. 252 CP ayant été rejeté dans la mesure de sa recevabilité (cf. supra consid. 6).</w:t>
      </w:r>
    </w:p>
    <w:p>
      <w:r>
        <w:rPr>
          <w:b/>
        </w:rPr>
        <w:t>E. 8</w:t>
      </w:r>
    </w:p>
    <w:p>
      <w:r>
        <w:t>Le recourant affirme que le sursis aurait dû lui être accordé au motif que ses précédentes condamnations, notamment pour faux dans les certificats, reposent sur des erreurs totales ou partielles. Cette critique est irrecevable, le recourant ne pouvant contester des condamnations antérieures dans le cadre d'un pourvoi.</w:t>
      </w:r>
    </w:p>
    <w:p>
      <w:r>
        <w:rPr>
          <w:b/>
        </w:rPr>
        <w:t>E. 9</w:t>
      </w:r>
    </w:p>
    <w:p>
      <w:r>
        <w:t>En conclusion, le pourvoi est rejeté dans la mesure où il est recevable. Comme il était d'emblée dépourvu de chances de succès, l'assistance judiciaire ne peut être accordée ( art. 152 al. 1 OJ ) et le recourant, qui succombe, supporte les frais ( art. 278 al. 1 PPF ), dont le montant est arrêté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