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6P.161/2006 vom 8. Februar 2007</w:t>
      </w:r>
    </w:p>
    <w:p>
      <w:r>
        <w:t>Bundesgericht, 2007-02-08, FR</w:t>
      </w:r>
    </w:p>
    <w:p>
      <w:r>
        <w:rPr>
          <w:b/>
        </w:rPr>
        <w:t xml:space="preserve">Quelle: </w:t>
      </w:r>
      <w:r>
        <w:t>https://mcp.opencaselaw.ch/entscheid/bger_6P.161_2006</w:t>
      </w:r>
    </w:p>
    <w:p>
      <w:r>
        <w:t>FR: TF 6P.161/2006 du 8 février 2007</w:t>
      </w:r>
    </w:p>
    <w:p>
      <w:r>
        <w:t>IT: TF 6P.161/2006 del 8 febbraio 2007</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savoir celui qui était en vigueur au moment où elle a statué ( ATF 129 IV 49 consid. 5.3 p. 51 s. et les arrêts cités).</w:t>
      </w:r>
    </w:p>
    <w:p>
      <w:r>
        <w:t>I. Recours de droit public</w:t>
      </w:r>
    </w:p>
    <w:p>
      <w:r>
        <w:rPr>
          <w:b/>
        </w:rPr>
        <w:t>E. 2.1</w:t>
      </w:r>
    </w:p>
    <w:p>
      <w:r>
        <w:t>Le recours de droit public au Tribunal fédéral est ouvert contre une décision cantonale pour violation de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Conformément à l' art. 90 al. 1 let. b OJ , l'acte de recours doit, sous peine d'irrecevabilité, contenir un exposé succinct des droits constitutionnels ou des principes juridiques violés et préciser en quoi consiste la violation. Ainsi, le Tribunal fédéral n'a pas à vérifier lui-même si la décision attaquée est en tous points conforme au droit ou à l'équité. Il n'examine que les griefs d'ordre constitutionnel invoqués et suffisamment motivés dans l'acte de recours. Le recourant ne peut se contenter de soulever de vagues griefs ou de renvoyer aux actes cantonaux ( ATF 129 I 113 consid. 2.1 p. 120; 125 I 71 consid. 1c p. 76 et les arrêts cités). Le Tribunal fédéral n'entre pas non plus en matière sur les critiques de nature appellatoire ( ATF 125 I 492 consid. 1b p. 495 et les arrêts cités).</w:t>
      </w:r>
    </w:p>
    <w:p>
      <w:r>
        <w:rPr>
          <w:b/>
        </w:rPr>
        <w:t>E. 3</w:t>
      </w:r>
    </w:p>
    <w:p>
      <w:r>
        <w:t>Le recourant reprend les griefs qu'il a soulevés devant l'autorité cantonale. Ainsi, il prétend que la procédure qui a abouti à sa condamnation n'a pas été menée dans l'optique d'une procédure pénale régie par la présomption d'innocence, mais dans celle d'une procédure civile, où il aurait eu à prouver son innocence. Il reproche également aux juges cantonaux de s'être laissés aveugler par les problèmes personnels et de santé, savoir boulimie, anorexie et automutilation, rencontrés par les victimes et d'être partis de l'idée que ceux-ci ne pouvaient que résulter des actes qui lui étaient reprochés alors qu'à dire de spécialistes ils pouvaient avoir d'autres causes. Il prétend que de nombreux éléments auraient dû susciter, auprès des juges de première instance, un doute suffisant pour l'acquitter. Il soutient en outre que, pour les mêmes motifs, la décision des premiers juges et celle de la cour cantonale sont arbitraires.</w:t>
      </w:r>
    </w:p>
    <w:p>
      <w:r>
        <w:rPr>
          <w:b/>
        </w:rPr>
        <w:t>E. 3.1</w:t>
      </w:r>
    </w:p>
    <w:p>
      <w:r>
        <w:t>Conformément à l' art. 86 al. 1 OJ , le recours de droit public n'est recevable qu'à l'encontre des décisions prises en dernière instance cantonale. La jurisprudence admet toutefois que la décision de l'autorité inférieure puisse également être attaquée lorsque l'autorité cantonale de dernière instance ne pouvait examiner l'ensemble des griefs admissibles qui sont soulevés dans le recours de droit public ou lorsque le pouvoir d'examen dont elle jouissait est plus restreint que celui du Tribunal fédéral saisi d'un tel recours ( ATF 126 II 377 consid. 8b p. 395 et les arrêts cités). Hormis ces hypothèses, le jugement de première instance ne peut être examiné qu'au travers de la décision cantonale de dernière instance et de sa motivation, c'est-à-dire en recherchant si l'atteinte au droit constitutionnel prétendument violé par le jugement de première instance a été niée à tort par la décision cantonale de dernière instance, ce qu'il appartient au recourant de montrer ( ATF 125 I 492 consid. 1a/cc et 1b p. 495; 111 Ia 353 consid. 1b in fine p. 355).</w:t>
      </w:r>
    </w:p>
    <w:p>
      <w:r>
        <w:t>En l'espèce, lorsque le recourant prétend qu'il aurait dû prouver son innocence, son grief revient en réalité à reprocher aux premiers juges une appréciation arbitraire des preuves. En effet, considérer que la version des victimes était plus crédible que celle du recourant, que la détresse des deux filles de celui-ci était le résultat des faits qui lui étaient reprochés ou encore examiner si les éléments figurant au dossier étaient compatibles avec les accusations portées contre le recourant ne revient pas à renverser le fardeau de la preuve, mais à procéder à une appréciation des preuves.</w:t>
      </w:r>
    </w:p>
    <w:p>
      <w:r>
        <w:rPr>
          <w:b/>
        </w:rPr>
        <w:t>E. 3.2</w:t>
      </w:r>
    </w:p>
    <w:p>
      <w:r>
        <w:t>Selon la jurisprudence du Tribunal fédéral, la présomption d'innocence garantie par les art. 32 al. 1 Cst. et 6 par. 2 CEDH et le principe in dubio pro reo, qui en est le corollaire, portent notamment sur la constatation des faits et l'appréciation des preuves. Dans ce cadre, ils interdisent au juge de prononcer une condamnation alors qu'il éprouve des doutes sur la culpabilité de l'accusé. Des doutes abstraits ou théoriques, qui sont toujours possibles, ne suffisent certes pas à exclure une condamnation. De ce point de vue, dans la procédure du recours de droit public, la présomption d'innocence n'offre pas de protection plus étendue que l'interdiction d'une appréciation arbitraire des preuves, garantie par l' art. 9 Cst. ( ATF 120 Ia 31 consid. 2 p. 33 s.).</w:t>
      </w:r>
    </w:p>
    <w:p>
      <w:r>
        <w:t>Lorsque, comme en l'espèce, l'autorité cantonale de recours avait, sur les questions posées dans le recours de droit public, une cognition semblable à celle du Tribunal fédéral, ce dernier porte concrètement son examen sur l'arbitraire du jugement de l'autorité inférieure, à la lumière des griefs soulevés dans l'acte de recours. Cependant, pour se conformer aux exigences de l' art. 90 al. 1 let. b OJ , le recourant ne peut pas simplement reprendre les critiques qu'il a formulées en instance cantonale devant l'autorité de cassation, mais il doit exposer pourquoi cette dernière aurait refusé à tort de qualifier d'arbitraire l'appréciation des preuves faite par l'autorité de première instance.</w:t>
      </w:r>
    </w:p>
    <w:p>
      <w:r>
        <w:t>Or, dans le cas particulier, le recourant ne fait que reprendre les griefs soulevés devant la cour cantonale, sur lesquels cette dernière s'est prononcée en p. 5 et 6 de son arrêt. Il se contente d'exposer, de manière purement appellatoire, sa propre appréciation des faits ou encore les éléments qui auraient dû selon lui amener les juges à éprouver des doutes sur sa culpabilité ou ceux qui auraient dû les conduire à qualifier d'arbitraire le jugement rendu, mais sans jamais motiver, à partir de la décision cantonale et des explications de cette dernière, en quoi celle-ci n'a à tort pas retenu d'atteinte au droit constitutionnel invoqué. Par conséquent, son recours ne répond pas aux exigences de motivation exposées ci-dessus et il ne peut qu'être déclaré irrecevable.</w:t>
      </w:r>
    </w:p>
    <w:p>
      <w:r>
        <w:t>II. Pourvoi en nullité</w:t>
      </w:r>
    </w:p>
    <w:p>
      <w:r>
        <w:rPr>
          <w:b/>
        </w:rPr>
        <w:t>E. 4</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Elle est en revanche liée par les constatations de fait de l'autorité cantonale, sous réserve de la rectification d'une inadvertance manifeste ( art. 277bis al. 1 PPF ).</w:t>
      </w:r>
    </w:p>
    <w:p>
      <w:r>
        <w:t>Saisi d'un pourvoi en nullité, le Tribunal fédéral contrôle l'application du droit fédéral ( art. 269 PPF ) sur la base d'un état de fait définitivement arrêté par l'autorité cantonale (cf. art. 273 al. 1 let. b et 277bis al. 1 PPF). Dès lors, le recours est irrecevable dans la mesure où le recourant allègue de nouveaux faits ou conteste ceux retenus dans la décision attaquée.</w:t>
      </w:r>
    </w:p>
    <w:p>
      <w:r>
        <w:t>Conformément à l' art. 273 al. 1 let. b PPF , le mémoire doit mentionner les motifs à l'appui des conclusions prises. Il doit succinctement indiquer quelles sont les règles de droit fédéral violées et en quoi consiste cette violation. Pour respecter les exigences minimales de motivation, le recourant doit montrer concrètement pourquoi, dans le cas d'espèce, le droit fédéral a été violé. Il doit discuter la motivation de la décision rendue en dernière instance cantonale, qui seule peut faire l'objet du pourvoi (cf. art. 268 ch. 1 PPF ).</w:t>
      </w:r>
    </w:p>
    <w:p>
      <w:r>
        <w:rPr>
          <w:b/>
        </w:rPr>
        <w:t>E. 5</w:t>
      </w:r>
    </w:p>
    <w:p>
      <w:r>
        <w:t>Le recourant conteste tout d'abord que les faits qui lui sont imputés puissent être qualifiés d'actes d'ordre sexuel au sens de l' art. 187 CP .</w:t>
      </w:r>
    </w:p>
    <w:p>
      <w:r>
        <w:rPr>
          <w:b/>
        </w:rPr>
        <w:t>E. 5.1</w:t>
      </w:r>
    </w:p>
    <w:p>
      <w:r>
        <w:t>L' art. 187 CP punit de la réclusion pour cinq ans au plus ou de l'emprisonnement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(Corboz, Les infractions en droit suisse, vol. I, Berne 2002, p. 719 n. 4 ad art. 187; Rehberg/Schmid/Donatsch, Strafrecht III, 8e éd., p. 404; Jenny, Kommentar zum schweizerisches Strafgesetzbuch, Bes. Teil., vol. 4, Berne 1997, p. 24, n. 6 ad art. 187).</w:t>
      </w:r>
    </w:p>
    <w:p>
      <w:r>
        <w:t>Par acte d'ordre sexuel, il faut entendre une activité corporelle sur soi-même ou sur autrui qui tend à l'excitation ou à la jouissance sexuelle de l'un des participants au moins (Corboz, op. cit., p. 719, n. 6 ad art. 187; Rehberg/Schmid/Donatsch, op. cit., p. 406).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 ATF 125 IV 58 consid. 3b p. 63). Il résulte de cette jurisprudence que la notion d'acte d'ordre sexuel doit être interprétée plus largement lorsque la victime est un enfant. Dans ce cas, il faut se demander si l'acte, qui doit revêtir un caractère sexuel indiscutable, est de nature à perturber l'enfant (Corboz, op. cit., n. 7 ad art. 187).</w:t>
      </w:r>
    </w:p>
    <w:p>
      <w:r>
        <w:t>Selon la doctrine, un baiser sur la bouche ou une tape sur les fesses sont des actes insignifiants (Corboz, op. cit. p. 721 n. 10 ad art. 187; Trechsel, Schweizerisches Strafgesetzbuch, Kurzkommentar 2e éd., n. 6 ad art. 187). En revanche, un baiser lingual (Corboz, op. cit., p. 721 n. 11 ad art. 187; Trechsel, op. cit., loc. cit.) ou des baisers insistants sur la bouche ( ATF 125 IV 62 consid. 3c) revêtent indiscutablement un caractère sexuel. Il en va de même d'une caresse insistante du sexe, des fesses ou des seins, même par-dessus les habits (Trechsel, op. cit. loc. cit.). Lorsque la victime est un enfant, la pratique tend à admettre l'existence d'un acte d'ordre sexuel, même pour des attouchements furtifs par-dessus les habits, qui entraîneraient plutôt, entre adultes, l'application de l' art. 198 al. 2 CP (Corboz, op. cit., p. 720 n. 7 ad art. 187).</w:t>
      </w:r>
    </w:p>
    <w:p>
      <w:r>
        <w:rPr>
          <w:b/>
        </w:rPr>
        <w:t>E. 5.2</w:t>
      </w:r>
    </w:p>
    <w:p>
      <w:r>
        <w:t>Dans le cas particulier, le recourant a été condamné pour avoir caressé sa fille B.________ à réitérées reprises avec les mains sur la poitrine et sur le sexe, par-dessous les habits. Il ne s'en prend pas dans la motivation de son pourvoi à cette partie de sa condamnation, de telle sorte qu'il n'y a pas lieu de l'examiner.</w:t>
      </w:r>
    </w:p>
    <w:p>
      <w:r>
        <w:rPr>
          <w:b/>
        </w:rPr>
        <w:t>E. 5.3</w:t>
      </w:r>
    </w:p>
    <w:p>
      <w:r>
        <w:t>Le recourant a également été condamné pour avoir, à réitérées reprises entre 1998 et 1999 au cours de douches communes qu'il présentait comme un jeu, amené sa fille A.________, alors âgée de 11 ou 12 ans, à passer le pommeau de la douche sur le sexe de son père et à le lui toucher avec les mains. Le recourant touchait sa fille sur les fesses, lui lavant le dos avant de descendre sur les fesses, mais en restant en surface, de manière non insistante.</w:t>
      </w:r>
    </w:p>
    <w:p>
      <w:r>
        <w:t>Le recourant conteste que ces douches, qui peuvent tout au plus selon lui être qualifiées de mauvais goût, puissent constituer des actes d'ordre sexuel. Cependant, le fait pour un adulte d'amener une enfant de 11 à 12 ans à lui toucher le sexe constitue à l'évidence un acte d'ordre sexuel. De plus, comme l'ont retenu les autorités cantonales, on ne voit pas en quoi le fait de pouvoir savonner les organes génitaux de son père était de nature à stimuler cette enfant à se laver et l'intention du recourant, qui se livrait à la même époque à des actes d'ordre sexuel sur B.________, ne peut qu'être admise. Finalement, lorsque le recourant conteste la période à laquelle il aurait agi, il s'écarte des constatations de fait de l'autorité cantonale, ce qu'il n'est pas admis à faire dans un pourvoi en nullité.</w:t>
      </w:r>
    </w:p>
    <w:p>
      <w:r>
        <w:t>La condamnation du recourant sur la base de l' art. 187 CP ne viole pas le droit fédéral.</w:t>
      </w:r>
    </w:p>
    <w:p>
      <w:r>
        <w:rPr>
          <w:b/>
        </w:rPr>
        <w:t>E. 6</w:t>
      </w:r>
    </w:p>
    <w:p>
      <w:r>
        <w:t>Le recourant conteste s'être rendu coupable de contrainte sexuelle à l'encontre de sa fille B.________. Il soutient que le fait que B.________ ait noué avec lui des relations privilégiées ne permet pas de retenir la contrainte au sens de l' art. 189 CP .</w:t>
      </w:r>
    </w:p>
    <w:p>
      <w:r>
        <w:rPr>
          <w:b/>
        </w:rPr>
        <w:t>E. 6.1</w:t>
      </w:r>
    </w:p>
    <w:p>
      <w:r>
        <w:t>L' art. 189 CP punit de la réclusion pour dix ans au plus ou de l'emprisonnement celui qui, notamment en usant de menace ou de violence envers une personne, en exerçant sur elle des pressions d'ordre psychique ou en la mettant hors d'état de résister, l'aura contrainte à subir un acte analogue à l'acte sexuel ou un autre acte d'ordre sexuel.</w:t>
      </w:r>
    </w:p>
    <w:p>
      <w:r>
        <w:t>La contrainte sexuelle est un délit de violence, qui suppose en règle générale une agression physique. En introduisant la notion de « pressions d'ordre psychique », le législateur a cependant voulu viser aussi le cas de la victime qui se trouve dans une situation sans espoir, sans pour autant que l'auteur ait recouru à la force physique ou à la violence. Ainsi, l'infériorité cognitive et la dépendance émotionnelle et sociale peuvent -en particulier chez les enfants et les adolescents-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 l' art. 189 al. 1 CP ( ATF 131 IV 107 consid. 2.4 p. 110; 128 IV 97 consid. 2b/aa p. 99, 106 consid. 3a/bb; 124 IV 154 consid. 3 b p. 58 s.). Dans l' ATF 122 IV 97 , le Tribunal fédéral a considéré que l'auteur qui avait, pendant cinq ans, commis des actes sexuels sur la fille de sa concubine, âgée initialement de dix ans, avait exercé sur la fillette une pression psychique, compte tenu du jeune âge de la victime et du fait qu'elle était légèrement débile. Dans l' ATF 123 IV 154 , le Tribunal fédéral a retenu que l'auteur, qui avait abusé d'une enfant de dix ans, avait exploité la supériorité générale qu'il tirait de son statut d'adulte, de son autorité quasi-paternelle, ainsi que des sentiments amicaux et de l'attachement que lui témoignait la fillette, et qu'il avait placé celle-ci face à un conflit de conscience qui la paralysait et la mettait hors d'état de résister.</w:t>
      </w:r>
    </w:p>
    <w:p>
      <w:r>
        <w:rPr>
          <w:b/>
        </w:rPr>
        <w:t>E. 6.2</w:t>
      </w:r>
    </w:p>
    <w:p>
      <w:r>
        <w:t>Au cas particulier, il ressort des faits constatés, auxquels la cour de céans est liée, que les agissements du recourant avec B.________ sont survenus alors que cette dernière était âgée de huit à onze ans. Elle avait noué avec le recourant une relation privilégiée et était très attachée à lui. Au début des attouchements, elle pensait que la situation était normale et elle n'a rien osé dire par la suite. Elle avait peur de lui car il avait toujours été un peu violent. Elle a essayé de parler à sa mère de ce qui se passait, mais celle-ci ne l'a pas crue. Elle était ainsi livrée à elle-même face aux abus, sans soutien ni protection familiale, le recourant jouissant de la pleine confiance de son épouse. Comme l'ont admis à juste titre les juges cantonaux, il n'existait pas entre la victime et le recourant un simple lien privilégié, mais celle-ci se trouvait clairement dans une situation de dépendance affective et d'infériorité cognitive à l'égard de son père et était amenée à choisir entre subir les actes d'ordre sexuel ou prendre le risque de perdre l'affection d'une personne qu'elle aimait, ce qui constituait pour elle une menace sérieuse. De plus, la différence de corpulence entre elle et son père était clairement en sa défaveur. Comme l'ont également admis les premiers juges, il ne pouvait échapper au recourant, alors âgé de près de trente ans et ne souffrant apparemment pas de retard intellectuel, dont les propres soeurs avaient été abusées par leur père, que sa fille de 8 ans environ ne se soumettait aux actes d'ordre sexuel que contre sa volonté. En exploitant une telle situation, le recourant s'est bien rendu coupable de contrainte au sens de l' art. 189 CP et sa condamnation ne viole pas le droit fédéral.</w:t>
      </w:r>
    </w:p>
    <w:p>
      <w:r>
        <w:rPr>
          <w:b/>
        </w:rPr>
        <w:t>E. 7</w:t>
      </w:r>
    </w:p>
    <w:p>
      <w:r>
        <w:t>Le recourant s'en prend enfin à la mesure de la peine.</w:t>
      </w:r>
    </w:p>
    <w:p>
      <w:r>
        <w:rPr>
          <w:b/>
        </w:rPr>
        <w:t>E. 7.1</w:t>
      </w:r>
    </w:p>
    <w:p>
      <w:r>
        <w:t>Le recourant n'a pas soulevé ce grief devant l'autorité cantonale de dernière instance. Cependant, cette autorité avait la possibilité selon le droit cantonal de procédure ( art. 251 al. 2 CPP NE) d'examiner aussi des questions de droit qui ne lui étaient pas expressément soumises. Une telle question peut dès lors être soulevée pour la première fois dans le cadre du pourvoi en nullité</w:t>
      </w:r>
    </w:p>
    <w:p>
      <w:r>
        <w:rPr>
          <w:b/>
        </w:rPr>
        <w:t>E. 7.2</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21 et les arrêts cités).</w:t>
      </w:r>
    </w:p>
    <w:p>
      <w:r>
        <w:t>Les éléments pertinents pour la fixation de la peine, qui ont été exposés de manière détaillée dans les ATF 117 IV 112 consid. 1 et 116 IV 288 consid. 2a, ont été rappelés récemment dans l' ATF 129 IV 6 consid. 6.1 auquel on peut donc se référer. Il en va de même s'agissant des exigences relatives à la motivation de la peine, exposées dans l' ATF 127 IV 101 consid. 2c p. 104 s.</w:t>
      </w:r>
    </w:p>
    <w:p>
      <w:r>
        <w:rPr>
          <w:b/>
        </w:rPr>
        <w:t>E. 7.3</w:t>
      </w:r>
    </w:p>
    <w:p>
      <w:r>
        <w:t>Le recourant affirme que la peine de deux ans d'emprisonnement est extrêmement sévère. La motivation de son grief se résume, pour l'essentiel, à contester sa culpabilité, tant objective que subjective. Celle-ci ayant été examinée ci-dessus, il n'y a pas lieu d'y revenir. De même, sa condamnation pour contrainte sexuelle à l'encontre de B.________ ayant été jugée conforme au droit fédéral, c'est en vain que le recourant cherche à remettre en cause le concours d'infraction retenu entre les art. 187 et 189 CP .</w:t>
      </w:r>
    </w:p>
    <w:p>
      <w:r>
        <w:t>Le recourant prétend que les juges cantonaux auraient abusé de leur pouvoir d'appréciation en ne tenant pas compte de ses dénégations et en accordant un trop grand crédit aux allégations de ses filles. Ce faisant, il s'en prend en réalité à l'appréciation des preuves, qu'il ne saurait remettre en question dans un pourvoi en nullité. Enfin, le recourant s'écarte des faits constatés lorsqu'il conteste ne pas avoir fait preuve de repentir, ce qui est irrecevable.</w:t>
      </w:r>
    </w:p>
    <w:p>
      <w:r>
        <w:t>Le recourant n'indique finalement pas quels éléments les premiers juges auraient retenu à tort ou oubliés, ni en quoi la peine prononcée serait trop sévère. Son grief n'a pas à être examiné plus avant.</w:t>
      </w:r>
    </w:p>
    <w:p>
      <w:r>
        <w:t>Le pourvoi ne peut dès lors qu'être rejeté dans la mesure où il est recevable.</w:t>
      </w:r>
    </w:p>
    <w:p>
      <w:r>
        <w:t>III. Frais</w:t>
      </w:r>
    </w:p>
    <w:p>
      <w:r>
        <w:rPr>
          <w:b/>
        </w:rPr>
        <w:t>E. 8</w:t>
      </w:r>
    </w:p>
    <w:p>
      <w:r>
        <w:t>Vu l'issue de la procédure, les frais de la cause doivent être mis à la charge du recourant qui succombe ( art. 156 al. 1 OJ et 278 al. 1 PPF).</w:t>
      </w:r>
    </w:p>
    <w:p>
      <w:r>
        <w:t>Enfin, il n'y a pas lieu d'allouer d'indemnité à la plaignante qui n'est pas intervenue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