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6F_8/2020 vom 7. Mai 2020</w:t>
      </w:r>
    </w:p>
    <w:p>
      <w:r>
        <w:t>Bundesgericht, 2020-05-07, DE</w:t>
      </w:r>
    </w:p>
    <w:p>
      <w:r>
        <w:rPr>
          <w:b/>
        </w:rPr>
        <w:t xml:space="preserve">Quelle: </w:t>
      </w:r>
      <w:r>
        <w:t>https://mcp.opencaselaw.ch/entscheid/bger_6F_8_2020</w:t>
      </w:r>
    </w:p>
    <w:p>
      <w:r>
        <w:t>FR: TF 6F_8/2020 du 7 mai 2020</w:t>
      </w:r>
    </w:p>
    <w:p>
      <w:r>
        <w:t>IT: TF 6F_8/2020 del 7 maggio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Bundesgericht trat mit Urteil vom 4. Februar 2020 auf eine Beschwerde der Gesuchsteller mangels hinreichender Begründung i.S.v. Art. 42 Abs. 2 BGG nicht ein (Verfahren 6B_31/2020).</w:t>
      </w:r>
    </w:p>
    <w:p>
      <w:r>
        <w:t>Die Gesuchsteller verlangen mit Eingabe von 19. Februar 2020 die Revision des bundesgerichtlichen Urteils.</w:t>
      </w:r>
    </w:p>
    <w:p>
      <w:r>
        <w:rPr>
          <w:b/>
        </w:rPr>
        <w:t>E. 2</w:t>
      </w:r>
    </w:p>
    <w:p>
      <w:r>
        <w:t>Entscheide des Bundesgerichts erwachsen am Tag ihrer Ausfällung in Rechtskraft ( Art. 61 BGG ). Das Bundesgericht kann auf seine Urteile nur zurückkommen, wenn einer der in den Art. 121 ff. BGG abschliessend aufgeführten Revisionsgründe vorliegt.</w:t>
      </w:r>
    </w:p>
    <w:p>
      <w:r>
        <w:t>Allfällige Revisionsgründe sind in gedrängter Form darzulegen (vgl. Art. 42 Abs. 2 i.V.m. Art. 121 - 123 BGG ). Der Revisionsgrund hat sich auf den Gegenstand des zu revidierenden Urteils zu beziehen; handelt es sich dabei um einen Nichteintretensentscheid, muss der Revisionsgrund die Nichteintretensmotive beschlagen (Urteil 6F_8/2019 vom 16. April 2019 E.2 mit Hinweis).</w:t>
      </w:r>
    </w:p>
    <w:p>
      <w:r>
        <w:rPr>
          <w:b/>
        </w:rPr>
        <w:t>E. 3</w:t>
      </w:r>
    </w:p>
    <w:p>
      <w:r>
        <w:t>Die Eingabe genügt nicht den gesetzlichen Formvorschriften gemäss Art. 42 Abs. 2 i.V.m Art. 121 ff. BGG . Die Gesuchsteller setzen sich mit dem zu revidierenden Nichteintretensentscheid vom 4. Februar 2020 nicht auseinander und zeigen nicht auf, dass oder inwieweit dieser Anlass für eine Revision gesetzt haben soll.</w:t>
      </w:r>
    </w:p>
    <w:p>
      <w:r>
        <w:rPr>
          <w:b/>
        </w:rPr>
        <w:t>E. 4</w:t>
      </w:r>
    </w:p>
    <w:p>
      <w:r>
        <w:t>Auf das Revisionsgesuch ist nicht einzutreten. Angesichts der bekannten finanziellen Situation der Gesuchsteller und des geringen Aufwandes kann ausnahmsweise auf die Erhebung von Gerichtskosten verzichtet werden (Art. 66 Abs. 1 und 5 i.V.m. Art. 65 Abs. 2 BGG ), womit das implizite Gesuch um unentgeltliche Rechtspflege gegenstandslos wird ( Art. 64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