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6F_6/2023 vom 6. Juli 2023</w:t>
      </w:r>
    </w:p>
    <w:p>
      <w:r>
        <w:t>Bundesgericht, 2023-07-06, DE</w:t>
      </w:r>
    </w:p>
    <w:p>
      <w:r>
        <w:rPr>
          <w:b/>
        </w:rPr>
        <w:t xml:space="preserve">Quelle: </w:t>
      </w:r>
      <w:r>
        <w:t>https://mcp.opencaselaw.ch/entscheid/bger_6F_6_2023</w:t>
      </w:r>
    </w:p>
    <w:p>
      <w:r>
        <w:t>FR: TF 6F_6/2023 du 6 juillet 2023</w:t>
      </w:r>
    </w:p>
    <w:p>
      <w:r>
        <w:t>IT: TF 6F_6/2023 del 6 luglio 2023</w:t>
      </w:r>
    </w:p>
    <w:p>
      <w:pPr>
        <w:pStyle w:val="Heading2"/>
      </w:pPr>
      <w:r>
        <w:t>Erwägungen</w:t>
      </w:r>
    </w:p>
    <w:p>
      <w:r>
        <w:rPr>
          <w:b/>
        </w:rPr>
        <w:t>E. 1.1</w:t>
      </w:r>
    </w:p>
    <w:p>
      <w:r>
        <w:t>Der Gesuchsteller beantragt den Ausstand der im Urteil 6B_1208/2020 vom 26. November 2021 mitwirkenden Richter.</w:t>
      </w:r>
    </w:p>
    <w:p>
      <w:r>
        <w:rPr>
          <w:b/>
        </w:rPr>
        <w:t>E. 1.2</w:t>
      </w:r>
    </w:p>
    <w:p>
      <w:r>
        <w:t>Grundsätzlich ist diejenige Abteilung des Bundesgerichts für die Beurteilung eines Revisionsgesuchs zuständig, die das ursprüngliche Urteil getroffen hat. In der Regel darf darüber in der gleichen Zusammensetzung entschieden werden. Namentlich darf das ursprünglich instruierende Gerichtsmitglied beigezogen werden, soweit gegen dieses nicht andere Ausstandsgründe als die blosse Beteiligung am umstrittenen Entscheid geltend gemacht werden (Urteile 2F_18/2012 vom 3. Oktober 2012 E. 2.1; 2F_20/2012 vom 25. September 2012 E. 1.2.2).</w:t>
      </w:r>
    </w:p>
    <w:p>
      <w:r>
        <w:t>Die Mitwirkung in einem früheren Verfahren bildet für sich allein keinen Ausstandsgrund ( Art. 34 Abs. 2 BGG ). Der Beizug eines Richters, der in einem früheren Verfahren zum Nachteil des Gesuchstellenden entschieden hat, begründet noch keinen Verstoss gegen die Garantie eines unabhängigen Richters ( BGE 143 IV 69 E. 3.1 mit Hinweisen in Bezug auf Art. 56 StPO ; vgl. auch Urteil 6F_21/2022 vom 2. August 2022 E. 3 für das Revisionsverfahren vor Bundesgericht). Da es sich bei einem Revisionsverfahren nicht um ein Beschwerdeverfahren handelt, ist grundsätzlich in Normalbesetzung, d.h. in der Regel zu Dritt, über ein Revisionsgesuch zu befinden (Urteile 2F_18/2012 vom 3. Oktober 2012 E. 2.1; 2F_20/2012 vom 25. September 2012 E. 1.2.2).</w:t>
      </w:r>
    </w:p>
    <w:p>
      <w:r>
        <w:rPr>
          <w:b/>
        </w:rPr>
        <w:t>E. 1.3</w:t>
      </w:r>
    </w:p>
    <w:p>
      <w:r>
        <w:t>Der Gesuchsteller bringt abgesehen von der angeblichen Fehlerhaftigkeit des früheren Urteils des Bundesgerichts keine weiteren Ausstandsgründe gegen die Gerichtsmitglieder vor (vgl. Gesuch S. 3 zur Begründung des Ausstandsantrags). Soweit er behauptet, die Gerichtsmitglieder hätten durch ihren vormaligen Urteilsspruch Delikte begangen (Gesuch S. 4), substantiiert er dies nicht ansatzweise. Sein solchermassen begründetes Ausstandsbegehren ist unzulässig, weshalb darauf ohne Ausstandsverfahren nach Art. 37 Abs. 1 BGG nicht einzutreten ist ( BGE 114 Ia 278 E. 1). Insoweit erübrigt sich auch sein Antrag auf Beschwerdeergänzung nach Art. 43 BGG , abgesehen davon, dass ohnehin kein Fall internationaler Rechtshilfe vorliegt, in welchem eine solche ein Thema sein könnte (zumal die Voraussetzungen in Art. 43 lit. a und lit. b BGG kumulativ sind; vgl. dazu Urteil 6B_125/2015 vom 2. April 2015 E. 2.3).</w:t>
      </w:r>
    </w:p>
    <w:p>
      <w:r>
        <w:t>Eine Verletzung der Ausstandsvorschriften im Verfahren 6B_1208/2020 macht der Gesuchsteller nicht geltend, weshalb der Revisionsgrund nach Art. 121 lit. a BGG nicht zu prüfen ist.</w:t>
      </w:r>
    </w:p>
    <w:p>
      <w:r>
        <w:rPr>
          <w:b/>
        </w:rPr>
        <w:t>E. 2.1</w:t>
      </w:r>
    </w:p>
    <w:p>
      <w:r>
        <w:t>Der Gesuchsteller beruft sich auf den Revisionsgrund von Art. 121 lit. d BGG . Er beanstandet in seiner 123-seitigen Eingabe zusammengefasst und im Wesentlichen, das Bundesgericht habe sich mit dem zu revidierenden Urteil 6B_1208/2020 in Widerspruch zu seiner eigenen Rechtsprechung, namentlich zu den im vorliegenden Fall ergangenen Urteilen 1C_187/2017 und 6B_383/2018 gesetzt. Im Letzteren sei die Gerichtsbesetzung der ersten und zweiten Instanz als bundesrechtswidrig erklärt worden. Weiter sei das Urteil inhaltlich falsch. Das Bundesgericht hätte die Rüge der falschen Besetzung des erstinstanzlichen Gerichts im Verfahren 6B_1208/2020 nicht als verspätet beurteilen dürfen, weil die Gerichtsbesetzung im Verfahren 6B_383/2018 als gesetzeswidrig beurteilt worden sei. Er beruft sich namentlich darauf, dass die kantonalen Gerichte die Unzulänglichkeiten der Spruchkörperbesetzung seit vielen Jahren und namentlich bereits vor Ergehen des ersten Urteils des Strafgerichts gegen ihn gekannt hätten. Insoweit lägen neue Tatsachen vor, welche die Revision des bundesgerichtlichen Urteils rechtfertigten.</w:t>
      </w:r>
    </w:p>
    <w:p>
      <w:r>
        <w:rPr>
          <w:b/>
        </w:rPr>
        <w:t>E. 2.2.1</w:t>
      </w:r>
    </w:p>
    <w:p>
      <w:r>
        <w:t>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6F_2/2023 vom 1. März 2023 E. 3.2; 6F_26/2022 vom 17. November 2022 E. 2.2; 6F_19/2022 vom 25. Juli 2022 E. 2; je mit Hinweisen). Eine unzutreffende beweismässige oder rechtliche Würdigung unterliegt nicht der Revision ( BGE 122 II 17 E. 3; Urteile 6F_2/2023 vom 1. März 2023 E. 3.2; 6F_26/2022 vom 17. November 2022 E. 2.2; je mit Hinweisen).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Urteile 6F_2/2023 vom 1. März 2023 E. 3.2; 6F_19/2022 vom 25. Juli 2022 E. 2; je mit Hinweisen). Die Revision räumt der betroffenen Person nicht die Möglichkeit ein, einen Entscheid, den sie für unrichtig hält, in der Sache neu beurteilen zu lassen bzw. dessen Wiedererwägung zu verlangen (vgl. Urteile 6F_5/2023 vom 12. April 2023 E. 3.3; 5F_2/2023 vom 8. März 2023 E. 2; 5F_12/2022 vom 23. Mai 2022 E. 3; je mit Hinweisen).</w:t>
      </w:r>
    </w:p>
    <w:p>
      <w:r>
        <w:rPr>
          <w:b/>
        </w:rPr>
        <w:t>E. 2.2.2</w:t>
      </w:r>
    </w:p>
    <w:p>
      <w:r>
        <w:t>Das Revisionsgesuch ist nach Art. 124 BGG innert folgenden Fristen beim Bundesgericht einzureichen (lit. a) wegen Verletzung der Ausstandsvorschriften: innert 30 Tagen nach der Entdeckung des Ausstandsgrundes; (lit. b) wegen Verletzung anderer Verfahrensvorschriften: innert 30 Tagen nach der Eröffnung der vollständigen Ausfertigung des Entscheids und (lit. d) aus anderen Gründen: innert 90 Tagen nach deren Entdeckung, frühestens jedoch nach der Eröffnung der vollständigen Ausfertigung des Entscheids oder nach dem Abschluss des Strafverfahrens. Die Frist nach Art. 124 lit. c BGG betrifft die Frist für eine Revision nach einem Urteil des Europäischen Gerichtshofs für Menschenrechte und fällt vorliegend nicht in Betracht (vgl. unten E. 3.3).</w:t>
      </w:r>
    </w:p>
    <w:p>
      <w:r>
        <w:rPr>
          <w:b/>
        </w:rPr>
        <w:t>E. 2.3.1</w:t>
      </w:r>
    </w:p>
    <w:p>
      <w:r>
        <w:t>Der Gesuchsteller hat sein Gesuch am 9. Februar 2023 eingereicht. Er verlangt die Revision des ihm mehr als ein Jahr zuvor, d.h. am 21. Dezember 2021 zugestellten bundesgerichtlichen Urteils 6B_1208/2020 vom 26. November 2021. Dabei macht er sinngemäss die Verletzung diverser Verfahrensvorschriften und nach seiner Darstellung auch die Revision aus anderen Gründen geltend. Er begründet jedoch in Bezug auf den in Frage kommenden Revisionsgrund nicht hinreichend, weshalb er die für die Revision geltende Frist von 30 Tagen ( Art. 124 lit. b BGG betreffend die Verletzung von Verfahrensvorschriften) bzw. von allenfalls 90 Tagen ( Art. 124 lit. d BGG betreffend andere Gründe) eingehalten haben soll.</w:t>
      </w:r>
    </w:p>
    <w:p>
      <w:r>
        <w:rPr>
          <w:b/>
        </w:rPr>
        <w:t>E. 2.3.2</w:t>
      </w:r>
    </w:p>
    <w:p>
      <w:r>
        <w:t>Soweit der Gesuchsteller ausführt (Gesuch S. 3, 4, 29, 31, 96, 99), er stütze sich auf Aufsichtsbeschwerden und eine Rechtsanalyse, die ihm erst am 6. Dezember 2022 "zugegangen" seien, legt er diese Dokumente entgegen seinen Ausführungen (Gesuch S. 3, 31) seinem Gesuch nicht bei. Ebenso lässt er es an Ausführungen vermissen, inwieweit diese das Schicksal des vorliegenden Revisionsverfahrens beeinflussen sollten und weshalb eine fundierte Rechtsanalyse nicht früher möglich gewesen sein soll. Vielmehr legt der Gesuchsteller auf den Seiten 31 bis 57seines Revisionsgesuchs die Historie des Gesetzgebungsprozesses im Kanton Basel-Stadt zur Gerichtsbesetzung ausführlich dar, dies unter dem Titel "V neue Tatsachen: Die Geschichte des bewussten verfassungswidrigen Verhaltens des Strafgerichts Basel-Stadt und des Appellationsgerichts Basel-Stadt in Sachen "Spruchkörperbildung" in den Jahren 2008-2018". Daraus lässt sich sinngemäss schliessen, dass es wohl der Gesuchsteller selber war, der am 6. Dezember 2002 eine Aufsichtsbeschwerde bzw. Aufsichtsbeschwerden an mehrere Stellen gleichzeitig eingereicht hat und er in diesem Rahmen eine rechtliche Analyse zur generellen aber auch zur auf seinen Fall bezogenen Spruchkörperbesetzung vorgenommen hat. Hierbei übersieht er, dass ein Revisionsverfahren nicht der nachträglichen besseren Begründung der Beschwerde dient, welche er bereits im ursprünglichen Verfahren 6B_1208/2020 am 17. Dezember 2020 nach Zustellung des begründeten Urteils eingereicht bzw. am 12. Januar 2021 als Ergänzung innert laufender Beschwerdefrist vorgebracht hat. Alle anderen Dokumente (nebst der bzw. den angeblich neu "erhältlich gemachten" Aufsichtsbeschwerde[n] und der Rechtsanalyse) waren im Zeitpunkt des bundesgerichtlichen Urteils 6B_1208/2020 vom 26. November 2021 vorhanden, für welches die Revision verlangt wird. Das Revisionsgesuch vom 9. Februar 2023 entbehrt einer tauglichen Begründung ( Art. 42 Abs. 2 BGG ), weshalb er es fristgerecht innert der 30- bzw. 90-tägigen Frist eingereicht haben soll. Darauf ist nicht einzutreten.</w:t>
      </w:r>
    </w:p>
    <w:p>
      <w:r>
        <w:rPr>
          <w:b/>
        </w:rPr>
        <w:t>E. 2.3.3</w:t>
      </w:r>
    </w:p>
    <w:p>
      <w:r>
        <w:t>Weiter ist darauf hinzuweisen, dass ausserhalb des Bundesgerichtsurteils 6B_1208/2020 liegende Urteile (Urteile des Appellationsgerichts des Kantons Basel-Stadt, des Strafgerichts Basel-Stadt, andere Bundesgerichtsurteile gemäss den Anträgen des Gesuchstellers [vgl. Gesuch S. 2 f.]) nicht Gegenstand des vorliegenden Revisionsverfahrens bilden. Revisionsgründe gegen andere Bundesgerichtsurteile legt der Gesuchsteller nicht dar. In Bezug auf die kantonalen Urteile behauptet der Gesuchsteller nicht, ein Revisionsverfahren nach StPO eingeleitet und den kantonalen Instanzenzug ausgeschöpft zu haben. Darauf ist nicht einzutreten.</w:t>
      </w:r>
    </w:p>
    <w:p>
      <w:r>
        <w:rPr>
          <w:b/>
        </w:rPr>
        <w:t>E. 3.1</w:t>
      </w:r>
    </w:p>
    <w:p>
      <w:r>
        <w:t>Der Gesuchsteller beruft sich auf verschiedene weitere Revisionsgründe, welche auszuschliessen sind. Weder behauptet der Gesuchsteller, dass im Sinne von Art. 121 lit. b BG G das Gericht einer Partei mehr oder, ohne dass das Gesetz es erlaubt, anderes zugesprochen hätte, als sie selbst verlangt hatte, oder weniger als die Gegenpartei anerkannt hatte, noch bringt er vor, dass einzelne Anträge unbeurteilt geblieben wären ( Art. 121 lit. c BGG ). Die Variante von Art. 121 lit. a BGG wurde bereits unter Erwägung 1.3 vorstehend ausgeschlossen.</w:t>
      </w:r>
    </w:p>
    <w:p>
      <w:r>
        <w:rPr>
          <w:b/>
        </w:rPr>
        <w:t>E. 3.2</w:t>
      </w:r>
    </w:p>
    <w:p>
      <w:r>
        <w:t>Die Revision eines Entscheides des Bundesgerichts in Strafsachen wegen neuer Tatsachen oder Beweismittel im Sinne von Art. 123 Abs. 2 lit. b BGG i.V.m. Art. 410 Abs. 1 lit. a StPO kommt nur in Betracht, wenn das Bundesgericht im vorangegangenen Verfahren nicht nur das Urteil der Vorinstanz, sondern gestützt auf Art. 105 Abs. 2 BGG auch deren Sachverhaltsfeststellungen abgeändert hat bzw. eigene Sachverhaltsfeststellungen getroffen hat. Vorbehalten bleiben erhebliche Tatsachen betreffend die Zulässigkeit der Beschwerde, die von Amtes wegen abzuklären sind ( BGE 134 IV 48 E. 1; Urteil 6F_1/2023 vom 8. Mai 2023 E. 1.3; je mit Hinweisen). Im Urteil 6B_1208/2020 ist das Bundesgericht vom Sachverhalt ausgegangen, wie ihn die Vorinstanz festgestellt hat. Insoweit fällt eine Revision gestützt auf Art. 123 Abs. 2 lit. b BGG i.V.m. Art. 410 Abs. 1 lit. a StPO ausser Betracht.</w:t>
      </w:r>
    </w:p>
    <w:p>
      <w:r>
        <w:rPr>
          <w:b/>
        </w:rPr>
        <w:t>E. 3.3</w:t>
      </w:r>
    </w:p>
    <w:p>
      <w:r>
        <w:t>E benso wenig steht vorliegend eine Revision gestützt auf ein Urteil des Europäischen Gerichtshofs für Menschenrechte ( Art. 122 BGG , Art. 123 Abs. 2 lit. b BGG i.V.m. Art. 410 Abs. 2 StPO ), auf Zivil- oder öffentlichrechtliche Streitsachen ( Art. 123 Abs. 2 lit. a BGG ) oder auf nukleare Schäden zur Diskussion ( Art. 123 Abs. 2 lit. c BGG ).</w:t>
      </w:r>
    </w:p>
    <w:p>
      <w:r>
        <w:rPr>
          <w:b/>
        </w:rPr>
        <w:t>E. 3.4</w:t>
      </w:r>
    </w:p>
    <w:p>
      <w:r>
        <w:t>Auch kein Thema ist eine Revision gestützt auf Art. 123 Abs. 1 BGG . Eine in einem Strafverfahren festgestellte fehlerhafte Einwirkung auf den zu revidierenden Entscheid mittels eines Verbrechens oder Vergehens liegt nicht vor. Ebensowenig ist ersichtlich, dass ein solches Strafverfahren nicht durchgeführt werden könnte (vgl. zu den Voraussetzungen von Art. 123 Abs. 1 BGG das Urteil 8C_377/2017 vom 28. Februar 2018 E. 8.3.3 mit Hinweisen).</w:t>
      </w:r>
    </w:p>
    <w:p>
      <w:r>
        <w:rPr>
          <w:b/>
        </w:rPr>
        <w:t>E. 3.5</w:t>
      </w:r>
    </w:p>
    <w:p>
      <w:r>
        <w:t>Schliesslich ist auch der Revisionsgrund von A rt. 123 Abs. 2 lit. b BGG i.V.m. Art. 410 Abs. 1 lit. b StPO von vornherein auszuschliessen. Der Gesuchsteller führt keinen zeitlich nach dem Urteil 6B_1208/2020 vom 26. November 2021 datierenden Strafentscheid in der gleichen Sache an, der mit dem Urteil, für welches die Revision beantragt wird, in Widerspruch stünde. Namentlich waren die Urteile 1C_187/2017 vom 20. März 2018 und 6B_383/2018 vom 15. November 2018 zum Zeitpunkt des Erlasses des Urteils 6B_1208/2020 ergangen.</w:t>
      </w:r>
    </w:p>
    <w:p>
      <w:r>
        <w:rPr>
          <w:b/>
        </w:rPr>
        <w:t>E. 4</w:t>
      </w:r>
    </w:p>
    <w:p>
      <w:r>
        <w:t>Nachdem keine Vernehmlassungen eingeholt wurden, erübrigt sich der Verfahrensantrag auf Bestellung eines ausserordentlichen kantonalen Spruchkörpers für die Vernehmlassung. Mangels Gutheissung des Revisionsgesuchs erübrigt sich die Publikation des Urteils mit dem vom Gesuchsteller verlangen Wortlaut in der amtlichen Sammlung wie auch der Beizug weiterer als der bereits beigezogenen Akten.</w:t>
      </w:r>
    </w:p>
    <w:p>
      <w:r>
        <w:t>Das Bundesgericht behält sich im Übrigen vor, weitere gleichgerichtete und weitschweifige Eingaben in der selben Sache formlos zu den Akten zu legen.</w:t>
      </w:r>
    </w:p>
    <w:p>
      <w:r>
        <w:rPr>
          <w:b/>
        </w:rPr>
        <w:t>E. 5</w:t>
      </w:r>
    </w:p>
    <w:p>
      <w:r>
        <w:t>Bei diesem Ausgang des Verfahrens sind die Gerichtskosten dem Gesuchsteller aufzuerlegen ( Art. 66 Abs. 1 BGG ). Der restliche Teil des Kostenvorschusses (Fr. 1'500.--) ist dem Gesuchsteller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