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43/2023 vom 28. März 2024</w:t>
      </w:r>
    </w:p>
    <w:p>
      <w:r>
        <w:t>Bundesgericht, 2024-03-28, FR</w:t>
      </w:r>
    </w:p>
    <w:p>
      <w:r>
        <w:rPr>
          <w:b/>
        </w:rPr>
        <w:t xml:space="preserve">Quelle: </w:t>
      </w:r>
      <w:r>
        <w:t>https://mcp.opencaselaw.ch/entscheid/bger_6F_43_2023</w:t>
      </w:r>
    </w:p>
    <w:p>
      <w:r>
        <w:t>FR: TF 6F 43/2023 du 28 mars 2024</w:t>
      </w:r>
    </w:p>
    <w:p>
      <w:r>
        <w:t>IT: TF 6F 43/2023 del 28 marzo 2024</w:t>
      </w:r>
    </w:p>
    <w:p>
      <w:pPr>
        <w:pStyle w:val="Heading2"/>
      </w:pPr>
      <w:r>
        <w:t>Regeste</w:t>
      </w:r>
    </w:p>
    <w:p>
      <w:r>
        <w:t>Demande de révision de l'arrêt du Tribunal fédéral suisse du 19 octobre 2023 (6B_971/2023) | Procédure pénale</w:t>
      </w:r>
    </w:p>
    <w:p>
      <w:pPr>
        <w:pStyle w:val="Heading2"/>
      </w:pPr>
      <w:r>
        <w:t>Erwägungen</w:t>
      </w:r>
    </w:p>
    <w:p>
      <w:r>
        <w:rPr>
          <w:b/>
        </w:rPr>
        <w:t>E. 1</w:t>
      </w:r>
    </w:p>
    <w:p>
      <w:r>
        <w:t>Le requérant soutient que l'arrêt attaqué est entaché d'une inadvertance.</w:t>
      </w:r>
    </w:p>
    <w:p>
      <w:r>
        <w:rPr>
          <w:b/>
        </w:rPr>
        <w:t>E. 1.1</w:t>
      </w:r>
    </w:p>
    <w:p>
      <w:r>
        <w:t>Aux termes de l' art. 121 let . d LTF, la révision d'un arrêt du Tribunal fédéral peut être demandée si, par inadvertance, le tribunal n'a pas pris en considération des faits pertinents qui ressortent du dossier. 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(arrêts 6F_18/2022 du 10 août 2023 consid. 2.1; 6F_7/2021 du 1er octobre 2021 consid. 2.1; 6F_16/2020 du 3 juin 2020 consid. 2.1; 6F_13/2020 du 24 avril 2020 consid. 1.1). En outre, ce motif de révision ne peut être invoqué que si les faits qui n'ont pas été pris en considération sont "importants": il doit s'agir de faits pertinents, susceptibles d'entraîner une décision différente de celle qui a été prise et plus favorable au requérant ( ATF 122 II 17 consid. 3; arrêts précités 6F_18/2022 consid. 2.1; 6F_7/2021 consid. 2.1; 6F_16/2020 consid. 2.1; 6F_13/2020 consid. 1.1). Enfin, pour que l'on puisse parler d'inadvertance, il faut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(arrêts précités 6F_18/2022 consid. 2.1; 6F_7/2021 consid. 2.1; 6F_16/2020 consid. 2.1; 6F_13/2020 consid. 1.1).</w:t>
      </w:r>
    </w:p>
    <w:p>
      <w:r>
        <w:rPr>
          <w:b/>
        </w:rPr>
        <w:t>E. 1.2</w:t>
      </w:r>
    </w:p>
    <w:p>
      <w:r>
        <w:t>Le requérant reproche à la cour de céans d'avoir retenu qu'il ne ressortait pas du jugement de première instance qu'il aurait requis l'audition de l'expert psychiatre. Il fait valoir - pour la première fois dans sa demande de révision - qu'il aurait sollicité l'audition des experts psychiatres devant le tribunal correctionnel dans le cadre des réquisitions au sens de l' art. 331 al. 2 CPP , par courrier, et que cette réquisition aurait été sommairement rejetée par décision du 6 septembre 2022. En l'espèce, comme susmentionné, le Tribunal fédéral statue sur la base des faits établis par l'autorité précédente (cf. supra consid. 1.1). Or, il ne ressortait pas du jugement du 23 mai 2023 que le requérant aurait contesté le refus du tribunal correctionnel devant la cour cantonale. Celui-ci n'a pas non plus fait valoir dans son recours auprès de la cour de céans qu'il aurait demandé l'audition de l'expert au tribunal correctionnel. Contrairement à ce que laisse entendre le requérant, il ne ressort pas non plus du jugement de première instance que l'intéressé aurait fait une telle demande, de sorte que la constatation de la cour de céans à cet égard ne résulte pas d'une inadvertance.</w:t>
      </w:r>
    </w:p>
    <w:p>
      <w:r>
        <w:rPr>
          <w:b/>
        </w:rPr>
        <w:t>E. 1.3</w:t>
      </w:r>
    </w:p>
    <w:p>
      <w:r>
        <w:t>Dans ces conditions, on ne saurait reprocher à la cour de céans une inadvertance.</w:t>
      </w:r>
    </w:p>
    <w:p>
      <w:r>
        <w:rPr>
          <w:b/>
        </w:rPr>
        <w:t>E. 1.4</w:t>
      </w:r>
    </w:p>
    <w:p>
      <w:r>
        <w:t>Il résulte de ce qui précède que le motif de révision envisagé à l' art. 121 let . d LTF n'est pas réalisé.</w:t>
      </w:r>
    </w:p>
    <w:p>
      <w:r>
        <w:rPr>
          <w:b/>
        </w:rPr>
        <w:t>E. 2</w:t>
      </w:r>
    </w:p>
    <w:p>
      <w:r>
        <w:t>La demande de révision est rejetée. Dès lors qu'elle était dénuée de chances de succès, l'assistance judiciaire doit être rejetée. Le requérant supporte les frais judiciaires, réduits compte tenu de sa situation et au vu l'ampleur de la cause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