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6F_29/2015 vom 18. November 2015</w:t>
      </w:r>
    </w:p>
    <w:p>
      <w:r>
        <w:t>Bundesgericht, 2015-11-18, FR</w:t>
      </w:r>
    </w:p>
    <w:p>
      <w:r>
        <w:rPr>
          <w:b/>
        </w:rPr>
        <w:t xml:space="preserve">Quelle: </w:t>
      </w:r>
      <w:r>
        <w:t>https://mcp.opencaselaw.ch/entscheid/bger_6F_29_2015</w:t>
      </w:r>
    </w:p>
    <w:p>
      <w:r>
        <w:t>FR: TF 6F_29/2015 du 18 novembre 2015</w:t>
      </w:r>
    </w:p>
    <w:p>
      <w:r>
        <w:t>IT: TF 6F_29/2015 del 18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6B_844/2015 du 17 septembre 2015, le Tribunal fédéral a déclaré irrecevable faute de qualité pour recourir, le recours en matière pénale formé par X.________ contre l'arrêt rendu le 23 juillet 2015 par la Chambre des recours pénale du Tribunal cantonal vaudois dans la procédure PE11.018761.</w:t>
      </w:r>
    </w:p>
    <w:p>
      <w:r>
        <w:rPr>
          <w:b/>
        </w:rPr>
        <w:t>E. 2</w:t>
      </w:r>
    </w:p>
    <w:p>
      <w:r>
        <w:t>X.________ dépose une demande de révision de l'arrêt précité du Tribunal fédéral. Dans ce cadre, elle requiert le bénéfice de l'assistance judiciaire.</w:t>
      </w:r>
    </w:p>
    <w:p>
      <w:r>
        <w:rPr>
          <w:b/>
        </w:rPr>
        <w:t>E. 2.1</w:t>
      </w:r>
    </w:p>
    <w:p>
      <w:r>
        <w:t>Dans la mesure où la demande de révision est fondée sur des arguments de fond, elle est irrecevable à l'encontre du prononcé d'irrecevabilité susmentionné, le Tribunal fédéral ayant rendu l'arrêt sujet à révision sans compléter ni rectifier les faits établis par la juridiction cantonale (cf. art. 123 al. 2 let. b LTF ; ATF 134 IV 48 consid. 1 p. 49).</w:t>
      </w:r>
    </w:p>
    <w:p>
      <w:r>
        <w:rPr>
          <w:b/>
        </w:rPr>
        <w:t>E. 2.2</w:t>
      </w:r>
    </w:p>
    <w:p>
      <w:r>
        <w:t>Pour le reste, l'on cherche en vain l'indication de l'un des motifs de révision énumérés aux art. 121 à 123 LTF, de sorte que la présente demande de révision doit être déclarée irrecevable.</w:t>
      </w:r>
    </w:p>
    <w:p>
      <w:r>
        <w:rPr>
          <w:b/>
        </w:rPr>
        <w:t>E. 3</w:t>
      </w:r>
    </w:p>
    <w:p>
      <w:r>
        <w:t>Comme les conclusions de la requête étaient dépourvues de chances de succès, l'assistance judiciaire ne peut être accordée ( art. 64 al. 1 LTF ). La requérante, qui succombe, supporte les frais de la procédure ( art. 66 al. 1 LTF ), réduits afin de tenir compte de sa situation financière,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