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26/2018 vom 10. September 2018</w:t>
      </w:r>
    </w:p>
    <w:p>
      <w:r>
        <w:t>Bundesgericht, 2018-09-10, IT</w:t>
      </w:r>
    </w:p>
    <w:p>
      <w:r>
        <w:rPr>
          <w:b/>
        </w:rPr>
        <w:t xml:space="preserve">Quelle: </w:t>
      </w:r>
      <w:r>
        <w:t>https://mcp.opencaselaw.ch/entscheid/bger_6F_26_2018</w:t>
      </w:r>
    </w:p>
    <w:p>
      <w:r>
        <w:t>FR: TF 6F 26/2018 du 10 septembre 2018</w:t>
      </w:r>
    </w:p>
    <w:p>
      <w:r>
        <w:t>IT: TF 6F 26/2018 del 10 settembre 2018</w:t>
      </w:r>
    </w:p>
    <w:p>
      <w:pPr>
        <w:pStyle w:val="Heading2"/>
      </w:pPr>
      <w:r>
        <w:t>Regeste</w:t>
      </w:r>
    </w:p>
    <w:p>
      <w:r>
        <w:t>Domanda di revisione della sentenza 6B_567/2018 del 30 maggio 2018 del Tribunale federale svizzero | Procedura penale</w:t>
      </w:r>
    </w:p>
    <w:p>
      <w:pPr>
        <w:pStyle w:val="Heading2"/>
      </w:pPr>
      <w:r>
        <w:t>Erwägungen</w:t>
      </w:r>
    </w:p>
    <w:p>
      <w:r>
        <w:rPr>
          <w:b/>
        </w:rPr>
        <w:t>E. 1</w:t>
      </w:r>
    </w:p>
    <w:p>
      <w:r>
        <w:t>Il Tribunale federale esamina d'ufficio e con piena cognizione se e in che misura un ricorso può essere esaminato nel merito ( DTF 143 IV 85 consid. 1.1 e rinvii).</w:t>
      </w:r>
    </w:p>
    <w:p>
      <w:r>
        <w:rPr>
          <w:b/>
        </w:rPr>
        <w:t>E. 2.1</w:t>
      </w:r>
    </w:p>
    <w:p>
      <w:r>
        <w:t>I ricorrenti presentano un "ricorso sussidiario in materia costituzionale e revisione, interpretazione e rettifica" , diretto sia contro la sentenza 6B_567/2018 del 30 maggio 2018 di questa Corte sia contro quella del 20 aprile 2018 della CRP, oggetto della precedente impugnativa, sia contro il decreto di non luogo a procedere emanato dal Ministero pubblico. Essi fanno valere in modo generico la violazione di una serie di diritti costituzionali e rimettono sostanzialmente in discussione l'esito del procedimento penale nei confronti degli agenti pubblici da loro denunciati. Criticano il fatto che il Tribunale federale non sia entrato nel merito del loro precedente ricorso e contestano l'ammontare delle spese giudiziarie poste a loro carico sia nella sede federale che in quella cantonale.</w:t>
      </w:r>
    </w:p>
    <w:p>
      <w:r>
        <w:rPr>
          <w:b/>
        </w:rPr>
        <w:t>E. 2.2</w:t>
      </w:r>
    </w:p>
    <w:p>
      <w:r>
        <w:t>Con queste argomentazioni, i ricorrenti contestano nuovamente la decisione cantonale già impugnata nella procedura ricorsuale precedente e mirano a fare riesaminare il procedimento penale concluso. Essi accennano inoltre ad un'interpretazione e rettifica della sentenza del 30 maggio 2018 di questa Corte, ma non fanno valere l'esistenza di errori redazionali o di contraddizioni tra il dispositivo e i motivi della stessa (cfr. art. 129 LTF ). In tali circostanze, il gravame consiste prevalentemente in una critica generica delle precedenti decisioni e si rivela per la maggior parte inammissibile. Dandosene le condizioni, il gravame può per contro essere oggetto di un esame da parte del Tribunale federale nella misura in cui i ricorrenti chiedono la revisione della sua sentenza del 30 maggio 2018.</w:t>
      </w:r>
    </w:p>
    <w:p>
      <w:r>
        <w:rPr>
          <w:b/>
        </w:rPr>
        <w:t>E. 3.1</w:t>
      </w:r>
    </w:p>
    <w:p>
      <w:r>
        <w:t>I ricorrenti fondano la loro domanda di revisione essenzialmente sull' art. 123 cpv. 2 lett. b LTF in relazione con l' art. 410 cpv. 1 lett. a CPP . Invocano al riguardo, quale nuovo mezzo di prova, la documentazione trasmessa dalla Segreteria di Stato della migrazione, da loro ricevuta il 18 luglio 2018, adducendo che dalla stessa emergerebbero indizi di reato a carico dei funzionari denunciati.</w:t>
      </w:r>
    </w:p>
    <w:p>
      <w:r>
        <w:rPr>
          <w:b/>
        </w:rPr>
        <w:t>E. 3.2</w:t>
      </w:r>
    </w:p>
    <w:p>
      <w:r>
        <w:t>Secondo l' art. 123 cpv. 2 lett. b LTF , la revisione di una sentenza del Tribunale federale può essere domandata, in materia penale, se sono adempiute le condizioni dell'art. 410 cpv. 1 lett. a e b e cpv. 2 CPP. Giusta l' art. 410 cpv. 1 lett. a CPP , la revisione può essere chiesta se sono dati nuovi fatti o nuovi mezzi di prova anteriori alla decisione e tali da comportare l'assoluzione oppure una punizione notevolmente più mite o notevolmente più severa del condannato oppure la condanna della persona assolta. Secondo la giurisprudenza, la revisione, per fatti o elementi di prova nuovi, di una sentenza del Tribunale federale resa in materia penale è possibile solo laddove, nel precedente procedimento, il Tribunale federale non soltanto abbia modificato la decisione che gli era deferita, ma ne abbia anche modificato l'accertamento dei fatti sulla base dell' art. 105 cpv. 2 LTF . Rimangono riservati i fatti determinanti relativi all'ammissibilità del ricorso, che dovevano essere delucidati d'ufficio. Negli altri casi, i fatti o gli elementi di prova nuovi devono essere addotti con una domanda di revisione dinanzi all'autorità cantonale ( DTF 134 IV 48 consid. 1.3 segg.; sentenze 6F_8/2018 del 22 maggio 2018 consid. 3.2 e 6F_31/2016 del 14 dicembre 2017 consid. 1.3 e rinvii).</w:t>
      </w:r>
    </w:p>
    <w:p>
      <w:r>
        <w:rPr>
          <w:b/>
        </w:rPr>
        <w:t>E. 3.3</w:t>
      </w:r>
    </w:p>
    <w:p>
      <w:r>
        <w:t>Nella sentenza 6B_567/2018 del 30 maggio 2018, il Tribunale federale non ha riformato la sentenza della Corte cantonale oggetto della precedente impugnativa, né tantomeno ha rettificato o completato l'accertamento dei fatti alla base del giudizio cantonale. Questa Corte ha infatti dichiarato inammissibile il ricorso contro la sentenza del 20 aprile 2018 della CRP, siccome i ricorrenti difettavano della legittimazione ad impugnarla. I nuovi elementi di prova addotti con l'istanza di revisione d'altra parte non concernono l'ammissibilità del ricorso, bensì il merito del procedimento penale. Non sono quindi suscettibili di modificare la situazione fattuale su cui è fondata la sentenza del Tribunale federale. In tali circostanze, la domanda di revisione presentata in questa sede è pertanto inammissibile.</w:t>
      </w:r>
    </w:p>
    <w:p>
      <w:r>
        <w:rPr>
          <w:b/>
        </w:rPr>
        <w:t>E. 4</w:t>
      </w:r>
    </w:p>
    <w:p>
      <w:r>
        <w:t>Ne segue che il gravame, esaminabile unicamente nella misura in cui è invocata la revisione della sentenza del 30 maggio 2018 di questa Corte, deve essere dichiarato inammissibile. Le spese giudiziarie seguono la soccombenza e sono quindi poste a carico degli istanti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